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0024F">
      <w:pPr>
        <w:rPr>
          <w:rFonts w:hint="eastAsia" w:ascii="仿宋_GB2312" w:eastAsia="仿宋_GB2312"/>
          <w:color w:val="auto"/>
          <w:sz w:val="32"/>
          <w:szCs w:val="32"/>
        </w:rPr>
      </w:pPr>
      <w:r>
        <w:rPr>
          <w:rFonts w:hint="eastAsia" w:ascii="仿宋_GB2312" w:eastAsia="仿宋_GB2312"/>
          <w:color w:val="auto"/>
          <w:sz w:val="32"/>
          <w:szCs w:val="32"/>
        </w:rPr>
        <w:t>附件1：</w:t>
      </w:r>
    </w:p>
    <w:p w14:paraId="6459BF12">
      <w:pPr>
        <w:pStyle w:val="4"/>
        <w:rPr>
          <w:color w:val="auto"/>
          <w:sz w:val="2"/>
          <w:szCs w:val="2"/>
        </w:rPr>
      </w:pPr>
    </w:p>
    <w:p w14:paraId="4064C4B4">
      <w:pPr>
        <w:spacing w:line="360" w:lineRule="auto"/>
        <w:jc w:val="center"/>
        <w:rPr>
          <w:rFonts w:hint="eastAsia" w:ascii="公文小标宋简" w:eastAsia="公文小标宋简"/>
          <w:color w:val="auto"/>
          <w:sz w:val="44"/>
          <w:szCs w:val="44"/>
          <w:lang w:val="en-US" w:eastAsia="zh-CN"/>
        </w:rPr>
      </w:pPr>
      <w:r>
        <w:rPr>
          <w:rFonts w:hint="eastAsia" w:ascii="公文小标宋简" w:eastAsia="公文小标宋简"/>
          <w:sz w:val="44"/>
          <w:szCs w:val="44"/>
          <w:lang w:val="en-US" w:eastAsia="zh-CN"/>
        </w:rPr>
        <w:t>中山市南朗医院心血管内科遥测中央监护系统采购项目</w:t>
      </w:r>
      <w:r>
        <w:rPr>
          <w:rFonts w:hint="eastAsia" w:ascii="公文小标宋简" w:eastAsia="公文小标宋简"/>
          <w:color w:val="auto"/>
          <w:sz w:val="44"/>
          <w:szCs w:val="44"/>
        </w:rPr>
        <w:t>投标要求</w:t>
      </w:r>
    </w:p>
    <w:p w14:paraId="26798149">
      <w:pPr>
        <w:pStyle w:val="4"/>
        <w:rPr>
          <w:color w:val="auto"/>
          <w:sz w:val="2"/>
          <w:szCs w:val="2"/>
        </w:rPr>
      </w:pPr>
    </w:p>
    <w:p w14:paraId="2C3A3F73">
      <w:pPr>
        <w:keepNext w:val="0"/>
        <w:keepLines w:val="0"/>
        <w:pageBreakBefore w:val="0"/>
        <w:widowControl w:val="0"/>
        <w:kinsoku/>
        <w:wordWrap/>
        <w:overflowPunct/>
        <w:topLinePunct w:val="0"/>
        <w:autoSpaceDE/>
        <w:autoSpaceDN/>
        <w:bidi w:val="0"/>
        <w:adjustRightInd/>
        <w:snapToGrid w:val="0"/>
        <w:spacing w:line="360" w:lineRule="auto"/>
        <w:ind w:left="1600" w:hanging="1606" w:hangingChars="500"/>
        <w:jc w:val="left"/>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项目名称：</w:t>
      </w:r>
      <w:r>
        <w:rPr>
          <w:rFonts w:hint="eastAsia" w:ascii="仿宋_GB2312" w:eastAsia="仿宋_GB2312"/>
          <w:color w:val="auto"/>
          <w:sz w:val="32"/>
          <w:szCs w:val="32"/>
          <w:lang w:val="en-US" w:eastAsia="zh-CN"/>
        </w:rPr>
        <w:t>中山市南朗医院心血管内科遥测中央监护系统采购项目</w:t>
      </w:r>
    </w:p>
    <w:p w14:paraId="1E9469BD">
      <w:pPr>
        <w:keepNext w:val="0"/>
        <w:keepLines w:val="0"/>
        <w:pageBreakBefore w:val="0"/>
        <w:widowControl w:val="0"/>
        <w:kinsoku/>
        <w:wordWrap/>
        <w:overflowPunct/>
        <w:topLinePunct w:val="0"/>
        <w:autoSpaceDE/>
        <w:autoSpaceDN/>
        <w:bidi w:val="0"/>
        <w:adjustRightInd w:val="0"/>
        <w:snapToGrid w:val="0"/>
        <w:spacing w:line="360" w:lineRule="auto"/>
        <w:ind w:left="1600" w:hanging="1606" w:hangingChars="500"/>
        <w:jc w:val="left"/>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采购数量：</w:t>
      </w:r>
      <w:r>
        <w:rPr>
          <w:rFonts w:hint="eastAsia" w:ascii="仿宋_GB2312" w:eastAsia="仿宋_GB2312"/>
          <w:color w:val="auto"/>
          <w:sz w:val="32"/>
          <w:szCs w:val="32"/>
          <w:lang w:val="en-US" w:eastAsia="zh-CN"/>
        </w:rPr>
        <w:t>需求数量为1套</w:t>
      </w:r>
    </w:p>
    <w:p w14:paraId="24E714A2">
      <w:pPr>
        <w:keepNext w:val="0"/>
        <w:keepLines w:val="0"/>
        <w:pageBreakBefore w:val="0"/>
        <w:widowControl w:val="0"/>
        <w:kinsoku/>
        <w:wordWrap/>
        <w:overflowPunct/>
        <w:topLinePunct w:val="0"/>
        <w:autoSpaceDE/>
        <w:autoSpaceDN/>
        <w:bidi w:val="0"/>
        <w:adjustRightInd w:val="0"/>
        <w:snapToGrid w:val="0"/>
        <w:spacing w:line="360" w:lineRule="auto"/>
        <w:ind w:left="1600" w:hanging="1606" w:hangingChars="500"/>
        <w:jc w:val="left"/>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项目预算：</w:t>
      </w:r>
      <w:r>
        <w:rPr>
          <w:rFonts w:hint="eastAsia" w:ascii="仿宋_GB2312" w:eastAsia="仿宋_GB2312"/>
          <w:color w:val="auto"/>
          <w:sz w:val="32"/>
          <w:szCs w:val="32"/>
          <w:lang w:val="en-US" w:eastAsia="zh-CN"/>
        </w:rPr>
        <w:t>8.40万元</w:t>
      </w:r>
    </w:p>
    <w:p w14:paraId="4C43BE95">
      <w:pPr>
        <w:keepNext w:val="0"/>
        <w:keepLines w:val="0"/>
        <w:pageBreakBefore w:val="0"/>
        <w:widowControl w:val="0"/>
        <w:kinsoku/>
        <w:wordWrap/>
        <w:overflowPunct/>
        <w:topLinePunct w:val="0"/>
        <w:autoSpaceDE/>
        <w:autoSpaceDN/>
        <w:bidi w:val="0"/>
        <w:adjustRightInd w:val="0"/>
        <w:snapToGrid w:val="0"/>
        <w:spacing w:line="360" w:lineRule="auto"/>
        <w:ind w:left="1600" w:hanging="1606" w:hangingChars="500"/>
        <w:jc w:val="left"/>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val="en-US" w:eastAsia="zh-CN"/>
        </w:rPr>
        <w:t>采购</w:t>
      </w:r>
      <w:r>
        <w:rPr>
          <w:rFonts w:hint="eastAsia" w:ascii="仿宋_GB2312" w:eastAsia="仿宋_GB2312"/>
          <w:b/>
          <w:bCs/>
          <w:color w:val="auto"/>
          <w:sz w:val="32"/>
          <w:szCs w:val="32"/>
        </w:rPr>
        <w:t>形式：</w:t>
      </w:r>
      <w:r>
        <w:rPr>
          <w:rFonts w:hint="eastAsia" w:ascii="仿宋_GB2312" w:eastAsia="仿宋_GB2312"/>
          <w:color w:val="auto"/>
          <w:sz w:val="32"/>
          <w:szCs w:val="32"/>
          <w:lang w:eastAsia="zh-CN"/>
        </w:rPr>
        <w:t>院内</w:t>
      </w:r>
      <w:r>
        <w:rPr>
          <w:rFonts w:hint="eastAsia" w:ascii="仿宋_GB2312" w:eastAsia="仿宋_GB2312"/>
          <w:color w:val="auto"/>
          <w:sz w:val="32"/>
          <w:szCs w:val="32"/>
          <w:lang w:val="en-US" w:eastAsia="zh-CN"/>
        </w:rPr>
        <w:t>采购</w:t>
      </w:r>
    </w:p>
    <w:p w14:paraId="5A7F43D4">
      <w:pPr>
        <w:keepNext w:val="0"/>
        <w:keepLines w:val="0"/>
        <w:pageBreakBefore w:val="0"/>
        <w:widowControl w:val="0"/>
        <w:kinsoku/>
        <w:wordWrap/>
        <w:overflowPunct/>
        <w:topLinePunct w:val="0"/>
        <w:autoSpaceDE/>
        <w:autoSpaceDN/>
        <w:bidi w:val="0"/>
        <w:adjustRightInd w:val="0"/>
        <w:snapToGrid w:val="0"/>
        <w:spacing w:line="360" w:lineRule="auto"/>
        <w:ind w:firstLine="608" w:firstLineChars="190"/>
        <w:jc w:val="left"/>
        <w:textAlignment w:val="auto"/>
        <w:rPr>
          <w:rFonts w:ascii="仿宋_GB2312" w:eastAsia="仿宋_GB2312"/>
          <w:color w:val="auto"/>
          <w:sz w:val="32"/>
          <w:szCs w:val="32"/>
        </w:rPr>
      </w:pPr>
      <w:r>
        <w:rPr>
          <w:rFonts w:hint="eastAsia" w:ascii="仿宋_GB2312" w:eastAsia="仿宋_GB2312"/>
          <w:color w:val="auto"/>
          <w:sz w:val="32"/>
          <w:szCs w:val="32"/>
        </w:rPr>
        <w:t>为使</w:t>
      </w:r>
      <w:r>
        <w:rPr>
          <w:rFonts w:hint="eastAsia" w:ascii="仿宋_GB2312" w:eastAsia="仿宋_GB2312"/>
          <w:color w:val="auto"/>
          <w:sz w:val="32"/>
          <w:szCs w:val="32"/>
          <w:lang w:val="en-US" w:eastAsia="zh-CN"/>
        </w:rPr>
        <w:t>我院心血管内科遥测中央监护系统采购</w:t>
      </w:r>
      <w:r>
        <w:rPr>
          <w:rFonts w:hint="eastAsia" w:ascii="仿宋_GB2312" w:eastAsia="仿宋_GB2312"/>
          <w:color w:val="auto"/>
          <w:sz w:val="32"/>
          <w:szCs w:val="32"/>
        </w:rPr>
        <w:t>工作顺利开展，经决定以</w:t>
      </w:r>
      <w:r>
        <w:rPr>
          <w:rFonts w:hint="eastAsia" w:ascii="仿宋_GB2312" w:eastAsia="仿宋_GB2312"/>
          <w:color w:val="auto"/>
          <w:sz w:val="32"/>
          <w:szCs w:val="32"/>
          <w:lang w:eastAsia="zh-CN"/>
        </w:rPr>
        <w:t>院内采购</w:t>
      </w:r>
      <w:r>
        <w:rPr>
          <w:rFonts w:hint="eastAsia" w:ascii="仿宋_GB2312" w:eastAsia="仿宋_GB2312"/>
          <w:color w:val="auto"/>
          <w:sz w:val="32"/>
          <w:szCs w:val="32"/>
        </w:rPr>
        <w:t>的形式向社会公开征集合法经营、信誉良好</w:t>
      </w:r>
      <w:r>
        <w:rPr>
          <w:rFonts w:hint="eastAsia" w:ascii="仿宋_GB2312" w:eastAsia="仿宋_GB2312"/>
          <w:color w:val="auto"/>
          <w:sz w:val="32"/>
          <w:szCs w:val="32"/>
          <w:lang w:eastAsia="zh-CN"/>
        </w:rPr>
        <w:t>、</w:t>
      </w:r>
      <w:r>
        <w:rPr>
          <w:rFonts w:hint="eastAsia" w:ascii="华文仿宋" w:hAnsi="华文仿宋" w:eastAsia="华文仿宋" w:cs="华文仿宋"/>
          <w:b w:val="0"/>
          <w:bCs w:val="0"/>
          <w:color w:val="auto"/>
          <w:sz w:val="32"/>
          <w:szCs w:val="32"/>
        </w:rPr>
        <w:t>产品符合要求</w:t>
      </w:r>
      <w:r>
        <w:rPr>
          <w:rFonts w:hint="eastAsia" w:ascii="仿宋_GB2312" w:eastAsia="仿宋_GB2312"/>
          <w:color w:val="auto"/>
          <w:sz w:val="32"/>
          <w:szCs w:val="32"/>
        </w:rPr>
        <w:t>的</w:t>
      </w:r>
      <w:r>
        <w:rPr>
          <w:rFonts w:hint="eastAsia" w:ascii="仿宋_GB2312" w:eastAsia="仿宋_GB2312"/>
          <w:color w:val="auto"/>
          <w:sz w:val="32"/>
          <w:szCs w:val="32"/>
          <w:lang w:eastAsia="zh-CN"/>
        </w:rPr>
        <w:t>经销</w:t>
      </w:r>
      <w:r>
        <w:rPr>
          <w:rFonts w:hint="eastAsia" w:ascii="仿宋_GB2312" w:hAnsi="仿宋_GB2312" w:eastAsia="仿宋_GB2312" w:cs="仿宋_GB2312"/>
          <w:b w:val="0"/>
          <w:bCs/>
          <w:color w:val="auto"/>
          <w:sz w:val="32"/>
          <w:szCs w:val="32"/>
          <w:lang w:eastAsia="zh-CN"/>
        </w:rPr>
        <w:t>单位</w:t>
      </w:r>
      <w:r>
        <w:rPr>
          <w:rFonts w:hint="eastAsia" w:ascii="仿宋_GB2312" w:eastAsia="仿宋_GB2312"/>
          <w:color w:val="auto"/>
          <w:sz w:val="32"/>
          <w:szCs w:val="32"/>
        </w:rPr>
        <w:t>。现就有关事宜和要求说明如下：</w:t>
      </w:r>
    </w:p>
    <w:p w14:paraId="2D51B9B1">
      <w:pPr>
        <w:keepNext w:val="0"/>
        <w:keepLines w:val="0"/>
        <w:pageBreakBefore w:val="0"/>
        <w:widowControl w:val="0"/>
        <w:numPr>
          <w:ilvl w:val="0"/>
          <w:numId w:val="1"/>
        </w:numPr>
        <w:kinsoku/>
        <w:wordWrap/>
        <w:overflowPunct/>
        <w:topLinePunct w:val="0"/>
        <w:autoSpaceDE/>
        <w:autoSpaceDN/>
        <w:bidi w:val="0"/>
        <w:adjustRightInd w:val="0"/>
        <w:snapToGrid w:val="0"/>
        <w:spacing w:line="348" w:lineRule="auto"/>
        <w:ind w:left="0" w:leftChars="0" w:firstLine="420" w:firstLineChars="0"/>
        <w:jc w:val="left"/>
        <w:textAlignment w:val="auto"/>
        <w:rPr>
          <w:rFonts w:ascii="仿宋_GB2312" w:eastAsia="仿宋_GB2312"/>
          <w:b/>
          <w:bCs/>
          <w:color w:val="auto"/>
          <w:sz w:val="32"/>
          <w:szCs w:val="32"/>
        </w:rPr>
      </w:pPr>
      <w:r>
        <w:rPr>
          <w:rFonts w:hint="eastAsia" w:ascii="仿宋_GB2312" w:eastAsia="仿宋_GB2312"/>
          <w:b/>
          <w:bCs/>
          <w:color w:val="auto"/>
          <w:sz w:val="32"/>
          <w:szCs w:val="32"/>
        </w:rPr>
        <w:t>原则</w:t>
      </w:r>
    </w:p>
    <w:p w14:paraId="39FC3C5A">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1、公平、</w:t>
      </w:r>
      <w:r>
        <w:rPr>
          <w:rFonts w:hint="eastAsia" w:ascii="仿宋_GB2312" w:eastAsia="仿宋_GB2312"/>
          <w:color w:val="auto"/>
          <w:sz w:val="32"/>
          <w:szCs w:val="32"/>
          <w:lang w:val="en-US" w:eastAsia="zh-CN"/>
        </w:rPr>
        <w:t>公正</w:t>
      </w:r>
      <w:r>
        <w:rPr>
          <w:rFonts w:hint="eastAsia" w:ascii="仿宋_GB2312" w:eastAsia="仿宋_GB2312"/>
          <w:color w:val="auto"/>
          <w:sz w:val="32"/>
          <w:szCs w:val="32"/>
        </w:rPr>
        <w:t>、公开、择优录用的原则。</w:t>
      </w:r>
    </w:p>
    <w:p w14:paraId="1D137CA8">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2、实事求是原则。</w:t>
      </w:r>
    </w:p>
    <w:p w14:paraId="02C0A707">
      <w:pPr>
        <w:keepNext w:val="0"/>
        <w:keepLines w:val="0"/>
        <w:pageBreakBefore w:val="0"/>
        <w:widowControl w:val="0"/>
        <w:numPr>
          <w:ilvl w:val="0"/>
          <w:numId w:val="1"/>
        </w:numPr>
        <w:kinsoku/>
        <w:wordWrap/>
        <w:overflowPunct/>
        <w:topLinePunct w:val="0"/>
        <w:autoSpaceDE/>
        <w:autoSpaceDN/>
        <w:bidi w:val="0"/>
        <w:adjustRightInd w:val="0"/>
        <w:snapToGrid w:val="0"/>
        <w:spacing w:line="348" w:lineRule="auto"/>
        <w:ind w:left="0" w:leftChars="0" w:firstLine="420" w:firstLineChars="0"/>
        <w:jc w:val="left"/>
        <w:textAlignment w:val="auto"/>
        <w:rPr>
          <w:rFonts w:ascii="仿宋_GB2312" w:eastAsia="仿宋_GB2312"/>
          <w:b/>
          <w:bCs/>
          <w:color w:val="auto"/>
          <w:sz w:val="32"/>
          <w:szCs w:val="32"/>
        </w:rPr>
      </w:pPr>
      <w:r>
        <w:rPr>
          <w:rFonts w:hint="eastAsia" w:ascii="仿宋_GB2312" w:hAnsi="仿宋_GB2312" w:eastAsia="仿宋_GB2312" w:cs="仿宋_GB2312"/>
          <w:b/>
          <w:bCs/>
          <w:color w:val="auto"/>
          <w:sz w:val="32"/>
          <w:szCs w:val="32"/>
        </w:rPr>
        <w:t>投标方须知</w:t>
      </w:r>
    </w:p>
    <w:p w14:paraId="7E59C216">
      <w:pPr>
        <w:numPr>
          <w:ilvl w:val="0"/>
          <w:numId w:val="2"/>
        </w:numPr>
        <w:spacing w:line="360" w:lineRule="auto"/>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供应商应具备条件</w:t>
      </w:r>
    </w:p>
    <w:p w14:paraId="01720628">
      <w:pPr>
        <w:numPr>
          <w:ilvl w:val="0"/>
          <w:numId w:val="0"/>
        </w:num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（资格审查性要求，未满足其中一项则被认定为无效响应。具体查看附件1-1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资格性评审表）</w:t>
      </w:r>
    </w:p>
    <w:p w14:paraId="418BB4D9">
      <w:pPr>
        <w:adjustRightIn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（1）具有独立承担民事责任的能力；【提供有效的营业执照副本复印件（或其他主体资格证明等）】</w:t>
      </w:r>
    </w:p>
    <w:p w14:paraId="2603CE08">
      <w:pPr>
        <w:adjustRightIn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Times New Roman" w:hAnsi="Times New Roman" w:eastAsia="仿宋_GB2312" w:cs="Times New Roman"/>
          <w:color w:val="auto"/>
          <w:sz w:val="32"/>
          <w:szCs w:val="32"/>
          <w:lang w:eastAsia="zh-CN"/>
        </w:rPr>
        <w:t>符合《中华人民共和国政府采购法》《中华人民共和国政府采购法实施条例》及采购文件资格要求规定</w:t>
      </w:r>
      <w:r>
        <w:rPr>
          <w:rFonts w:hint="eastAsia" w:ascii="Times New Roman" w:hAnsi="Times New Roman" w:eastAsia="仿宋_GB2312" w:cs="Times New Roman"/>
          <w:color w:val="auto"/>
          <w:sz w:val="32"/>
          <w:szCs w:val="32"/>
          <w:lang w:eastAsia="zh-CN"/>
        </w:rPr>
        <w:t>。</w:t>
      </w:r>
    </w:p>
    <w:p w14:paraId="3FA2D34A">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eastAsia="zh-CN"/>
        </w:rPr>
        <w:t>良好的商业信誉和</w:t>
      </w:r>
      <w:r>
        <w:rPr>
          <w:rFonts w:hint="eastAsia" w:ascii="仿宋_GB2312" w:hAnsi="仿宋_GB2312" w:eastAsia="仿宋_GB2312" w:cs="仿宋_GB2312"/>
          <w:color w:val="auto"/>
          <w:sz w:val="32"/>
          <w:szCs w:val="32"/>
        </w:rPr>
        <w:t>健全的财务会计制度</w:t>
      </w:r>
      <w:r>
        <w:rPr>
          <w:rFonts w:hint="default" w:ascii="Times New Roman" w:hAnsi="Times New Roman" w:eastAsia="仿宋_GB2312" w:cs="Times New Roman"/>
          <w:color w:val="auto"/>
          <w:sz w:val="32"/>
          <w:szCs w:val="32"/>
          <w:lang w:eastAsia="zh-CN"/>
        </w:rPr>
        <w:t>；</w:t>
      </w:r>
    </w:p>
    <w:p w14:paraId="4A25E11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rPr>
        <w:t>有依法缴纳税收和社会保障资金的良好记录</w:t>
      </w:r>
      <w:r>
        <w:rPr>
          <w:rFonts w:hint="default" w:ascii="Times New Roman" w:hAnsi="Times New Roman" w:eastAsia="仿宋_GB2312" w:cs="Times New Roman"/>
          <w:color w:val="auto"/>
          <w:sz w:val="32"/>
          <w:szCs w:val="32"/>
          <w:lang w:eastAsia="zh-CN"/>
        </w:rPr>
        <w:t>；</w:t>
      </w:r>
    </w:p>
    <w:p w14:paraId="4FC721FD">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参加采购活动前三年内，在经营活动中没有重大违法记录。</w:t>
      </w:r>
    </w:p>
    <w:p w14:paraId="4CEB5944">
      <w:pPr>
        <w:adjustRightIn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供应商资格信用承诺函</w:t>
      </w:r>
      <w:r>
        <w:rPr>
          <w:rFonts w:hint="eastAsia" w:ascii="仿宋_GB2312" w:hAnsi="仿宋_GB2312" w:eastAsia="仿宋_GB2312" w:cs="仿宋_GB2312"/>
          <w:color w:val="auto"/>
          <w:sz w:val="32"/>
          <w:szCs w:val="32"/>
        </w:rPr>
        <w:t>》，模板见附件</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w:t>
      </w:r>
    </w:p>
    <w:p w14:paraId="36372095">
      <w:pPr>
        <w:numPr>
          <w:ilvl w:val="0"/>
          <w:numId w:val="4"/>
        </w:numPr>
        <w:adjustRightIn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单位负责人为同一人或者存在直接控股、管理关系的不同供应商，不得同时参加本采购项目（或采购包）报价。</w:t>
      </w:r>
      <w:r>
        <w:rPr>
          <w:rFonts w:hint="eastAsia" w:ascii="仿宋_GB2312" w:hAnsi="仿宋_GB2312" w:eastAsia="仿宋_GB2312" w:cs="仿宋_GB2312"/>
          <w:color w:val="auto"/>
          <w:sz w:val="32"/>
          <w:szCs w:val="32"/>
          <w:lang w:val="en-US" w:eastAsia="zh-CN"/>
        </w:rPr>
        <w:t>采购人承诺无</w:t>
      </w:r>
      <w:r>
        <w:rPr>
          <w:rFonts w:hint="eastAsia" w:ascii="仿宋_GB2312" w:hAnsi="仿宋_GB2312" w:eastAsia="仿宋_GB2312" w:cs="仿宋_GB2312"/>
          <w:color w:val="auto"/>
          <w:sz w:val="32"/>
          <w:szCs w:val="32"/>
          <w:lang w:eastAsia="zh-CN"/>
        </w:rPr>
        <w:t>被人民法院列入失信被执行人、重大税收违法案件当事人名单、采购严重违法失信行为记录名单。</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资格声明函</w:t>
      </w:r>
      <w:r>
        <w:rPr>
          <w:rFonts w:hint="eastAsia" w:ascii="仿宋_GB2312" w:hAnsi="仿宋_GB2312" w:eastAsia="仿宋_GB2312" w:cs="仿宋_GB2312"/>
          <w:color w:val="auto"/>
          <w:sz w:val="32"/>
          <w:szCs w:val="32"/>
        </w:rPr>
        <w:t>》，模板见附件</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w:t>
      </w:r>
    </w:p>
    <w:p w14:paraId="7BB88345">
      <w:pPr>
        <w:numPr>
          <w:ilvl w:val="0"/>
          <w:numId w:val="4"/>
        </w:numPr>
        <w:adjustRightIn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资质要求：</w:t>
      </w:r>
    </w:p>
    <w:p w14:paraId="4E8C62E7">
      <w:pPr>
        <w:numPr>
          <w:ilvl w:val="0"/>
          <w:numId w:val="0"/>
        </w:numPr>
        <w:adjustRightInd w:val="0"/>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①如供应商为所投产品制造商：所投产品为第二类、第三类医疗器械的，须具有《医疗器械生产许可证》；</w:t>
      </w:r>
    </w:p>
    <w:p w14:paraId="264D0E87">
      <w:pPr>
        <w:numPr>
          <w:ilvl w:val="0"/>
          <w:numId w:val="0"/>
        </w:numPr>
        <w:adjustRightInd w:val="0"/>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如供应商为所投产品代理商：所投产品为第二类医疗器械的，须具有第二类医疗器械经营备案凭证或承诺供货前取得第二类医疗器械经营备案凭证；所投产品为第三类医疗器械的，须具有《医疗器械经营许可证》或《食品药品经营许可证》。（如国家另有规定，则适用其规定）</w:t>
      </w:r>
    </w:p>
    <w:p w14:paraId="2E0ACE3C">
      <w:pPr>
        <w:numPr>
          <w:ilvl w:val="0"/>
          <w:numId w:val="0"/>
        </w:numPr>
        <w:adjustRightInd w:val="0"/>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【提供相关许可证或凭证材料复印件】</w:t>
      </w:r>
    </w:p>
    <w:p w14:paraId="3D0F0CB7">
      <w:pPr>
        <w:numPr>
          <w:ilvl w:val="0"/>
          <w:numId w:val="0"/>
        </w:numPr>
        <w:adjustRightInd w:val="0"/>
        <w:spacing w:line="360" w:lineRule="auto"/>
        <w:ind w:firstLine="640" w:firstLineChars="200"/>
        <w:rPr>
          <w:rFonts w:hint="eastAsia" w:ascii="仿宋_GB2312" w:hAnsi="仿宋_GB2312" w:eastAsia="仿宋_GB2312" w:cs="仿宋_GB2312"/>
          <w:b w:val="0"/>
          <w:bCs w:val="0"/>
          <w:color w:val="auto"/>
          <w:sz w:val="32"/>
          <w:szCs w:val="32"/>
          <w:lang w:val="en-US" w:eastAsia="zh-CN"/>
        </w:rPr>
      </w:pPr>
    </w:p>
    <w:p w14:paraId="309D15C6">
      <w:pPr>
        <w:numPr>
          <w:ilvl w:val="0"/>
          <w:numId w:val="4"/>
        </w:numPr>
        <w:adjustRightInd w:val="0"/>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报价满足项目采购需求（详见附件2-采购需求）。提供项目服务方案，包含但不限于</w:t>
      </w:r>
      <w:r>
        <w:rPr>
          <w:rFonts w:hint="eastAsia" w:ascii="仿宋_GB2312" w:eastAsia="仿宋_GB2312"/>
          <w:b w:val="0"/>
          <w:bCs w:val="0"/>
          <w:color w:val="auto"/>
          <w:sz w:val="32"/>
          <w:szCs w:val="32"/>
          <w:u w:val="single"/>
          <w:lang w:val="en-US" w:eastAsia="zh-CN"/>
        </w:rPr>
        <w:t>项目报价总额</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u w:val="single"/>
          <w:lang w:val="en-US" w:eastAsia="zh-CN"/>
        </w:rPr>
        <w:t>设备技术参数、性能</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u w:val="single"/>
          <w:lang w:val="en-US" w:eastAsia="zh-CN"/>
        </w:rPr>
        <w:t>设备配置、选型及供货能力</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u w:val="single"/>
          <w:lang w:val="en-US" w:eastAsia="zh-CN"/>
        </w:rPr>
        <w:t>项目实施方案</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u w:val="single"/>
          <w:lang w:val="en-US" w:eastAsia="zh-CN"/>
        </w:rPr>
        <w:t>质量保证及售后服务措施</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u w:val="single"/>
          <w:lang w:val="en-US" w:eastAsia="zh-CN"/>
        </w:rPr>
        <w:t>同类项目业绩</w:t>
      </w:r>
      <w:r>
        <w:rPr>
          <w:rFonts w:hint="eastAsia" w:ascii="仿宋_GB2312" w:eastAsia="仿宋_GB2312"/>
          <w:b w:val="0"/>
          <w:bCs w:val="0"/>
          <w:color w:val="auto"/>
          <w:sz w:val="32"/>
          <w:szCs w:val="32"/>
          <w:u w:val="none"/>
          <w:lang w:val="en-US" w:eastAsia="zh-CN"/>
        </w:rPr>
        <w:t>等。</w:t>
      </w:r>
    </w:p>
    <w:p w14:paraId="038C0735">
      <w:pPr>
        <w:keepNext w:val="0"/>
        <w:keepLines w:val="0"/>
        <w:pageBreakBefore w:val="0"/>
        <w:widowControl w:val="0"/>
        <w:kinsoku/>
        <w:wordWrap/>
        <w:overflowPunct/>
        <w:topLinePunct w:val="0"/>
        <w:autoSpaceDE/>
        <w:autoSpaceDN/>
        <w:bidi w:val="0"/>
        <w:adjustRightInd w:val="0"/>
        <w:snapToGrid/>
        <w:spacing w:line="348"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、参加投标者须提供</w:t>
      </w:r>
      <w:r>
        <w:rPr>
          <w:rFonts w:hint="eastAsia" w:ascii="仿宋_GB2312" w:hAnsi="仿宋_GB2312" w:eastAsia="仿宋_GB2312" w:cs="仿宋_GB2312"/>
          <w:b/>
          <w:bCs/>
          <w:color w:val="auto"/>
          <w:sz w:val="32"/>
          <w:szCs w:val="32"/>
          <w:lang w:eastAsia="zh-CN"/>
        </w:rPr>
        <w:t>的其他</w:t>
      </w:r>
      <w:r>
        <w:rPr>
          <w:rFonts w:hint="eastAsia" w:ascii="仿宋_GB2312" w:hAnsi="仿宋_GB2312" w:eastAsia="仿宋_GB2312" w:cs="仿宋_GB2312"/>
          <w:b/>
          <w:bCs/>
          <w:color w:val="auto"/>
          <w:sz w:val="32"/>
          <w:szCs w:val="32"/>
          <w:lang w:val="en-US" w:eastAsia="zh-CN"/>
        </w:rPr>
        <w:t>内容</w:t>
      </w:r>
      <w:r>
        <w:rPr>
          <w:rFonts w:hint="eastAsia" w:ascii="仿宋_GB2312" w:hAnsi="仿宋_GB2312" w:eastAsia="仿宋_GB2312" w:cs="仿宋_GB2312"/>
          <w:b/>
          <w:bCs/>
          <w:color w:val="auto"/>
          <w:sz w:val="32"/>
          <w:szCs w:val="32"/>
        </w:rPr>
        <w:t>：</w:t>
      </w:r>
    </w:p>
    <w:p w14:paraId="64F18DC9">
      <w:pPr>
        <w:keepNext w:val="0"/>
        <w:keepLines w:val="0"/>
        <w:pageBreakBefore w:val="0"/>
        <w:widowControl w:val="0"/>
        <w:kinsoku/>
        <w:wordWrap/>
        <w:overflowPunct/>
        <w:topLinePunct w:val="0"/>
        <w:autoSpaceDE/>
        <w:autoSpaceDN/>
        <w:bidi w:val="0"/>
        <w:adjustRightInd w:val="0"/>
        <w:snapToGrid/>
        <w:spacing w:line="348"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报名表（1份）</w:t>
      </w:r>
    </w:p>
    <w:p w14:paraId="72225580">
      <w:pPr>
        <w:keepNext w:val="0"/>
        <w:keepLines w:val="0"/>
        <w:pageBreakBefore w:val="0"/>
        <w:widowControl w:val="0"/>
        <w:kinsoku/>
        <w:wordWrap/>
        <w:overflowPunct/>
        <w:topLinePunct w:val="0"/>
        <w:autoSpaceDE/>
        <w:autoSpaceDN/>
        <w:bidi w:val="0"/>
        <w:adjustRightInd w:val="0"/>
        <w:snapToGrid/>
        <w:spacing w:line="348"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法人代表身份证复印件（1份）</w:t>
      </w:r>
    </w:p>
    <w:p w14:paraId="156CCC30">
      <w:pPr>
        <w:keepNext w:val="0"/>
        <w:keepLines w:val="0"/>
        <w:pageBreakBefore w:val="0"/>
        <w:widowControl w:val="0"/>
        <w:kinsoku/>
        <w:wordWrap/>
        <w:overflowPunct/>
        <w:topLinePunct w:val="0"/>
        <w:autoSpaceDE/>
        <w:autoSpaceDN/>
        <w:bidi w:val="0"/>
        <w:adjustRightInd w:val="0"/>
        <w:snapToGrid/>
        <w:spacing w:line="348"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、投标文件要求：</w:t>
      </w:r>
    </w:p>
    <w:p w14:paraId="38437C56">
      <w:pPr>
        <w:keepNext w:val="0"/>
        <w:keepLines w:val="0"/>
        <w:pageBreakBefore w:val="0"/>
        <w:widowControl w:val="0"/>
        <w:kinsoku/>
        <w:wordWrap/>
        <w:overflowPunct/>
        <w:topLinePunct w:val="0"/>
        <w:autoSpaceDE/>
        <w:autoSpaceDN/>
        <w:bidi w:val="0"/>
        <w:adjustRightInd w:val="0"/>
        <w:snapToGrid/>
        <w:spacing w:line="348"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（1）报送资料人员或投标方代表</w:t>
      </w:r>
      <w:r>
        <w:rPr>
          <w:rFonts w:hint="eastAsia" w:ascii="仿宋_GB2312" w:hAnsi="仿宋_GB2312" w:eastAsia="仿宋_GB2312" w:cs="仿宋_GB2312"/>
          <w:color w:val="auto"/>
          <w:sz w:val="32"/>
          <w:szCs w:val="32"/>
          <w:lang w:eastAsia="zh-CN"/>
        </w:rPr>
        <w:t>为委托报送</w:t>
      </w:r>
      <w:r>
        <w:rPr>
          <w:rFonts w:hint="eastAsia" w:ascii="仿宋_GB2312" w:hAnsi="仿宋_GB2312" w:eastAsia="仿宋_GB2312" w:cs="仿宋_GB2312"/>
          <w:color w:val="auto"/>
          <w:sz w:val="32"/>
          <w:szCs w:val="32"/>
        </w:rPr>
        <w:t>代表</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val="en-US" w:eastAsia="zh-CN"/>
        </w:rPr>
        <w:t>在投标书内</w:t>
      </w:r>
      <w:r>
        <w:rPr>
          <w:rFonts w:hint="eastAsia" w:ascii="仿宋_GB2312" w:hAnsi="仿宋_GB2312" w:eastAsia="仿宋_GB2312" w:cs="仿宋_GB2312"/>
          <w:color w:val="auto"/>
          <w:sz w:val="32"/>
          <w:szCs w:val="32"/>
          <w:lang w:eastAsia="zh-CN"/>
        </w:rPr>
        <w:t>附</w:t>
      </w:r>
      <w:r>
        <w:rPr>
          <w:rFonts w:hint="eastAsia" w:ascii="仿宋_GB2312" w:hAnsi="仿宋_GB2312" w:eastAsia="仿宋_GB2312" w:cs="仿宋_GB2312"/>
          <w:color w:val="auto"/>
          <w:sz w:val="32"/>
          <w:szCs w:val="32"/>
        </w:rPr>
        <w:t>《法人代表授权书》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投标书必须在规定的时间内送达</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单位指定地点，送达后不得撤回或修改。</w:t>
      </w:r>
    </w:p>
    <w:p w14:paraId="2D5B8B4E">
      <w:pPr>
        <w:keepNext w:val="0"/>
        <w:keepLines w:val="0"/>
        <w:pageBreakBefore w:val="0"/>
        <w:widowControl w:val="0"/>
        <w:kinsoku/>
        <w:wordWrap/>
        <w:overflowPunct/>
        <w:topLinePunct w:val="0"/>
        <w:autoSpaceDE/>
        <w:autoSpaceDN/>
        <w:bidi w:val="0"/>
        <w:adjustRightInd w:val="0"/>
        <w:snapToGrid/>
        <w:spacing w:line="348" w:lineRule="auto"/>
        <w:ind w:firstLine="640" w:firstLineChars="200"/>
        <w:jc w:val="left"/>
        <w:textAlignment w:val="auto"/>
        <w:rPr>
          <w:rFonts w:hint="eastAsia"/>
          <w:color w:val="auto"/>
          <w:sz w:val="2"/>
          <w:szCs w:val="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投标文件</w:t>
      </w:r>
      <w:r>
        <w:rPr>
          <w:rFonts w:hint="eastAsia" w:ascii="仿宋_GB2312" w:hAnsi="仿宋_GB2312" w:eastAsia="仿宋_GB2312" w:cs="仿宋_GB2312"/>
          <w:b/>
          <w:bCs/>
          <w:color w:val="auto"/>
          <w:sz w:val="32"/>
          <w:szCs w:val="32"/>
          <w:lang w:eastAsia="zh-CN"/>
        </w:rPr>
        <w:t>分别装订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一份正本、五份副本，共六份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上述资料均需加盖单位公章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除报名表外其他所有资料须</w:t>
      </w:r>
      <w:r>
        <w:rPr>
          <w:rFonts w:hint="eastAsia" w:ascii="仿宋_GB2312" w:hAnsi="仿宋_GB2312" w:eastAsia="仿宋_GB2312" w:cs="仿宋_GB2312"/>
          <w:b/>
          <w:bCs/>
          <w:color w:val="auto"/>
          <w:sz w:val="32"/>
          <w:szCs w:val="32"/>
        </w:rPr>
        <w:t>按顺序</w:t>
      </w:r>
      <w:r>
        <w:rPr>
          <w:rFonts w:hint="eastAsia" w:ascii="仿宋_GB2312" w:hAnsi="仿宋_GB2312" w:eastAsia="仿宋_GB2312" w:cs="仿宋_GB2312"/>
          <w:color w:val="auto"/>
          <w:sz w:val="32"/>
          <w:szCs w:val="32"/>
        </w:rPr>
        <w:t>整理并用文件袋装订好，在封口处加盖单位公章，同时</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报名表直接粘贴在文件袋的正面。</w:t>
      </w:r>
    </w:p>
    <w:p w14:paraId="1A7EAFDE">
      <w:pPr>
        <w:keepNext w:val="0"/>
        <w:keepLines w:val="0"/>
        <w:pageBreakBefore w:val="0"/>
        <w:widowControl w:val="0"/>
        <w:numPr>
          <w:ilvl w:val="0"/>
          <w:numId w:val="1"/>
        </w:numPr>
        <w:kinsoku/>
        <w:wordWrap/>
        <w:overflowPunct/>
        <w:topLinePunct w:val="0"/>
        <w:autoSpaceDE/>
        <w:autoSpaceDN/>
        <w:bidi w:val="0"/>
        <w:adjustRightInd w:val="0"/>
        <w:snapToGrid/>
        <w:spacing w:line="348" w:lineRule="auto"/>
        <w:ind w:left="0" w:leftChars="0" w:firstLine="420" w:firstLineChars="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评标原则</w:t>
      </w:r>
    </w:p>
    <w:p w14:paraId="1F49E758">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1、资格性审查：采购人按《资格性评审表》（附表1-1）的内容对投标人进行资格审查。通过审查投标人不足3家的，不得评标。未通过资格审查的投标人不进入评标阶段的评审。</w:t>
      </w:r>
    </w:p>
    <w:p w14:paraId="56EB3895">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2、综合得分评审：综合得分=技术商务得分+投标报价得分。</w:t>
      </w:r>
    </w:p>
    <w:p w14:paraId="657EEE17">
      <w:pPr>
        <w:pStyle w:val="4"/>
        <w:rPr>
          <w:rFonts w:hint="eastAsia"/>
          <w:lang w:val="en-US" w:eastAsia="zh-CN"/>
        </w:rPr>
      </w:pPr>
    </w:p>
    <w:tbl>
      <w:tblPr>
        <w:tblStyle w:val="12"/>
        <w:tblW w:w="4788" w:type="pct"/>
        <w:tblInd w:w="1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17"/>
        <w:gridCol w:w="2718"/>
        <w:gridCol w:w="2726"/>
      </w:tblGrid>
      <w:tr w14:paraId="19411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664" w:type="pct"/>
            <w:vAlign w:val="center"/>
          </w:tcPr>
          <w:p w14:paraId="090548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评分项目</w:t>
            </w:r>
          </w:p>
          <w:p w14:paraId="72AA94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具体查看附件1-2</w:t>
            </w:r>
            <w:r>
              <w:rPr>
                <w:rFonts w:hint="eastAsia" w:ascii="仿宋_GB2312" w:hAnsi="仿宋_GB2312" w:eastAsia="仿宋_GB2312" w:cs="仿宋_GB2312"/>
                <w:color w:val="auto"/>
                <w:sz w:val="24"/>
                <w:szCs w:val="24"/>
                <w:lang w:eastAsia="zh-CN"/>
              </w:rPr>
              <w:t>）</w:t>
            </w:r>
          </w:p>
        </w:tc>
        <w:tc>
          <w:tcPr>
            <w:tcW w:w="1665" w:type="pct"/>
            <w:vAlign w:val="center"/>
          </w:tcPr>
          <w:p w14:paraId="6036125E">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lang w:val="en-US" w:eastAsia="zh-CN"/>
              </w:rPr>
              <w:t>商务</w:t>
            </w:r>
            <w:r>
              <w:rPr>
                <w:rFonts w:hint="eastAsia" w:ascii="仿宋_GB2312" w:hAnsi="仿宋_GB2312" w:eastAsia="仿宋_GB2312" w:cs="仿宋_GB2312"/>
                <w:color w:val="auto"/>
                <w:sz w:val="32"/>
                <w:szCs w:val="32"/>
                <w:lang w:eastAsia="zh-CN"/>
              </w:rPr>
              <w:t>部分</w:t>
            </w:r>
          </w:p>
        </w:tc>
        <w:tc>
          <w:tcPr>
            <w:tcW w:w="1670" w:type="pct"/>
            <w:vAlign w:val="center"/>
          </w:tcPr>
          <w:p w14:paraId="5AAF0048">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价格部分</w:t>
            </w:r>
          </w:p>
        </w:tc>
      </w:tr>
      <w:tr w14:paraId="28ECCD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664" w:type="pct"/>
            <w:vAlign w:val="center"/>
          </w:tcPr>
          <w:p w14:paraId="04966548">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分值</w:t>
            </w:r>
          </w:p>
        </w:tc>
        <w:tc>
          <w:tcPr>
            <w:tcW w:w="1665" w:type="pct"/>
            <w:vAlign w:val="center"/>
          </w:tcPr>
          <w:p w14:paraId="3DA5E327">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eastAsia="zh-CN"/>
              </w:rPr>
              <w:t>分</w:t>
            </w:r>
          </w:p>
        </w:tc>
        <w:tc>
          <w:tcPr>
            <w:tcW w:w="1670" w:type="pct"/>
            <w:vAlign w:val="center"/>
          </w:tcPr>
          <w:p w14:paraId="34917376">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30分</w:t>
            </w:r>
          </w:p>
        </w:tc>
      </w:tr>
    </w:tbl>
    <w:p w14:paraId="52E0C884">
      <w:pPr>
        <w:pStyle w:val="4"/>
        <w:rPr>
          <w:rFonts w:hint="eastAsia"/>
          <w:lang w:val="en-US" w:eastAsia="zh-CN"/>
        </w:rPr>
      </w:pPr>
    </w:p>
    <w:p w14:paraId="32C8C065">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（1）各评委评出各投标人技术商务评分，对各评委评分的算术平均值即为该投标人的技术商务评分。</w:t>
      </w:r>
    </w:p>
    <w:p w14:paraId="08C75494">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（2）评出价格评分，技术商务评分和价格评分相加得出综合得分。并按综合得分从高到低依次排名（出现并列得分时，价格低者优先；得分相同，价格相同的，技术得分高者优先）。</w:t>
      </w:r>
    </w:p>
    <w:p w14:paraId="40B2528D">
      <w:pPr>
        <w:spacing w:line="360" w:lineRule="auto"/>
        <w:ind w:firstLine="640" w:firstLineChars="200"/>
        <w:jc w:val="both"/>
        <w:rPr>
          <w:rFonts w:hint="eastAsia"/>
          <w:color w:val="auto"/>
        </w:rPr>
      </w:pPr>
      <w:r>
        <w:rPr>
          <w:rFonts w:hint="eastAsia" w:ascii="仿宋_GB2312" w:hAnsi="仿宋_GB2312" w:eastAsia="仿宋_GB2312" w:cs="仿宋_GB2312"/>
          <w:color w:val="auto"/>
          <w:sz w:val="32"/>
          <w:szCs w:val="32"/>
          <w:lang w:val="en-US" w:eastAsia="zh-CN"/>
        </w:rPr>
        <w:t>（3）依据综合得分的次序推荐中标候选人。</w:t>
      </w:r>
    </w:p>
    <w:p w14:paraId="2C66DC53">
      <w:pPr>
        <w:numPr>
          <w:ilvl w:val="0"/>
          <w:numId w:val="1"/>
        </w:numPr>
        <w:adjustRightInd w:val="0"/>
        <w:spacing w:line="360" w:lineRule="auto"/>
        <w:ind w:left="0" w:leftChars="0" w:firstLine="420" w:firstLineChars="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废标处理</w:t>
      </w:r>
    </w:p>
    <w:p w14:paraId="2F0AA7B3">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小组成员审查、论证出现《中华人民共和国政府采购法》第三十六条规定，应予废标的，出具废标公告，并通知投标人。采购人或投标人改正后依法重新</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w:t>
      </w:r>
    </w:p>
    <w:p w14:paraId="7B7491E1">
      <w:pPr>
        <w:numPr>
          <w:ilvl w:val="0"/>
          <w:numId w:val="1"/>
        </w:numPr>
        <w:adjustRightInd w:val="0"/>
        <w:spacing w:line="360" w:lineRule="auto"/>
        <w:ind w:left="0" w:leftChars="0" w:firstLine="420" w:firstLineChars="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中标通知</w:t>
      </w:r>
    </w:p>
    <w:p w14:paraId="78E1232F">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小组成员审查、论证后，将在开标后三天内以电话通知的方式进行确定，合同</w:t>
      </w:r>
      <w:r>
        <w:rPr>
          <w:rFonts w:hint="eastAsia" w:ascii="仿宋_GB2312" w:hAnsi="仿宋_GB2312" w:eastAsia="仿宋_GB2312" w:cs="仿宋_GB2312"/>
          <w:color w:val="auto"/>
          <w:sz w:val="32"/>
          <w:szCs w:val="32"/>
          <w:lang w:val="en-US" w:eastAsia="zh-CN"/>
        </w:rPr>
        <w:t>签订</w:t>
      </w:r>
      <w:r>
        <w:rPr>
          <w:rFonts w:hint="eastAsia" w:ascii="仿宋_GB2312" w:hAnsi="仿宋_GB2312" w:eastAsia="仿宋_GB2312" w:cs="仿宋_GB2312"/>
          <w:color w:val="auto"/>
          <w:sz w:val="32"/>
          <w:szCs w:val="32"/>
        </w:rPr>
        <w:t>时间另议。</w:t>
      </w:r>
    </w:p>
    <w:p w14:paraId="136837C4">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eastAsia="仿宋_GB2312"/>
          <w:color w:val="auto"/>
          <w:sz w:val="32"/>
          <w:szCs w:val="32"/>
          <w:lang w:val="en-US" w:eastAsia="zh-CN"/>
        </w:rPr>
        <w:sectPr>
          <w:footerReference r:id="rId3" w:type="default"/>
          <w:pgSz w:w="11906" w:h="16838"/>
          <w:pgMar w:top="1383" w:right="1800" w:bottom="1463" w:left="1800" w:header="851" w:footer="992" w:gutter="0"/>
          <w:pgNumType w:fmt="decimal"/>
          <w:cols w:space="425" w:num="1"/>
          <w:docGrid w:type="lines" w:linePitch="312" w:charSpace="0"/>
        </w:sectPr>
      </w:pPr>
    </w:p>
    <w:p w14:paraId="221A785D">
      <w:pPr>
        <w:pStyle w:val="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附表1-1：</w:t>
      </w:r>
    </w:p>
    <w:p w14:paraId="0038E4E0">
      <w:pPr>
        <w:pStyle w:val="4"/>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资格性评审表</w:t>
      </w:r>
    </w:p>
    <w:p w14:paraId="04104BD2">
      <w:pPr>
        <w:pStyle w:val="4"/>
        <w:spacing w:line="360" w:lineRule="auto"/>
        <w:rPr>
          <w:rFonts w:hint="eastAsia" w:eastAsia="仿宋_GB2312"/>
          <w:color w:val="auto"/>
          <w:sz w:val="28"/>
          <w:szCs w:val="28"/>
          <w:lang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中山市南朗医院心血管内科遥测中央监护系统采购项目</w:t>
      </w:r>
    </w:p>
    <w:tbl>
      <w:tblPr>
        <w:tblStyle w:val="11"/>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974"/>
        <w:gridCol w:w="1933"/>
        <w:gridCol w:w="1814"/>
        <w:gridCol w:w="3050"/>
        <w:gridCol w:w="1356"/>
        <w:gridCol w:w="1186"/>
      </w:tblGrid>
      <w:tr w14:paraId="1AFFBF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27" w:hRule="atLeast"/>
          <w:jc w:val="center"/>
        </w:trPr>
        <w:tc>
          <w:tcPr>
            <w:tcW w:w="300" w:type="pct"/>
            <w:shd w:val="clear" w:color="auto" w:fill="D7D7D7"/>
            <w:vAlign w:val="center"/>
          </w:tcPr>
          <w:p w14:paraId="4F670519">
            <w:pPr>
              <w:jc w:val="center"/>
              <w:rPr>
                <w:rFonts w:ascii="宋体" w:hAnsi="宋体" w:cs="宋体"/>
                <w:bCs/>
                <w:color w:val="auto"/>
                <w:szCs w:val="21"/>
              </w:rPr>
            </w:pPr>
            <w:r>
              <w:rPr>
                <w:rFonts w:hint="eastAsia" w:ascii="宋体" w:hAnsi="宋体" w:cs="宋体"/>
                <w:bCs/>
                <w:color w:val="auto"/>
                <w:szCs w:val="21"/>
              </w:rPr>
              <w:t>序号</w:t>
            </w:r>
          </w:p>
        </w:tc>
        <w:tc>
          <w:tcPr>
            <w:tcW w:w="1402" w:type="pct"/>
            <w:shd w:val="clear" w:color="auto" w:fill="D7D7D7"/>
            <w:vAlign w:val="center"/>
          </w:tcPr>
          <w:p w14:paraId="64429092">
            <w:pPr>
              <w:jc w:val="center"/>
              <w:rPr>
                <w:rFonts w:ascii="宋体" w:hAnsi="宋体" w:cs="宋体"/>
                <w:bCs/>
                <w:color w:val="auto"/>
                <w:szCs w:val="21"/>
              </w:rPr>
            </w:pPr>
            <w:r>
              <w:rPr>
                <w:rFonts w:hint="eastAsia" w:ascii="宋体" w:hAnsi="宋体" w:cs="宋体"/>
                <w:bCs/>
                <w:color w:val="auto"/>
                <w:szCs w:val="21"/>
              </w:rPr>
              <w:t>供应商</w:t>
            </w:r>
          </w:p>
        </w:tc>
        <w:tc>
          <w:tcPr>
            <w:tcW w:w="682" w:type="pct"/>
            <w:shd w:val="clear" w:color="auto" w:fill="D7D7D7"/>
            <w:vAlign w:val="center"/>
          </w:tcPr>
          <w:p w14:paraId="603A1E14">
            <w:pPr>
              <w:jc w:val="center"/>
              <w:rPr>
                <w:rFonts w:ascii="宋体" w:hAnsi="宋体" w:cs="宋体"/>
                <w:bCs/>
                <w:color w:val="auto"/>
                <w:szCs w:val="21"/>
              </w:rPr>
            </w:pPr>
            <w:r>
              <w:rPr>
                <w:rFonts w:hint="eastAsia" w:ascii="宋体" w:hAnsi="宋体" w:cs="宋体"/>
                <w:bCs/>
                <w:color w:val="auto"/>
                <w:szCs w:val="21"/>
              </w:rPr>
              <w:t>提供有效的营业执照副本复印件（或其他主体资格证明等）</w:t>
            </w:r>
          </w:p>
        </w:tc>
        <w:tc>
          <w:tcPr>
            <w:tcW w:w="640" w:type="pct"/>
            <w:shd w:val="clear" w:color="auto" w:fill="D7D7D7"/>
            <w:vAlign w:val="center"/>
          </w:tcPr>
          <w:p w14:paraId="4F1EA8C2">
            <w:pPr>
              <w:jc w:val="center"/>
              <w:rPr>
                <w:rFonts w:hint="eastAsia" w:ascii="宋体" w:hAnsi="宋体" w:cs="宋体" w:eastAsiaTheme="minorEastAsia"/>
                <w:bCs/>
                <w:color w:val="auto"/>
                <w:szCs w:val="21"/>
                <w:lang w:eastAsia="zh-CN"/>
              </w:rPr>
            </w:pPr>
            <w:r>
              <w:rPr>
                <w:rFonts w:hint="eastAsia" w:ascii="宋体" w:hAnsi="宋体" w:cs="宋体"/>
                <w:bCs/>
                <w:color w:val="auto"/>
                <w:szCs w:val="21"/>
              </w:rPr>
              <w:t>提供《</w:t>
            </w:r>
            <w:r>
              <w:rPr>
                <w:rFonts w:hint="eastAsia" w:ascii="宋体" w:hAnsi="宋体" w:cs="宋体"/>
                <w:bCs/>
                <w:color w:val="auto"/>
                <w:szCs w:val="21"/>
                <w:lang w:val="en-US" w:eastAsia="zh-CN"/>
              </w:rPr>
              <w:t>供应商资格信用承诺函</w:t>
            </w:r>
            <w:r>
              <w:rPr>
                <w:rFonts w:hint="eastAsia" w:ascii="宋体" w:hAnsi="宋体" w:cs="宋体"/>
                <w:bCs/>
                <w:color w:val="auto"/>
                <w:szCs w:val="21"/>
              </w:rPr>
              <w:t>》</w:t>
            </w:r>
            <w:r>
              <w:rPr>
                <w:rFonts w:hint="eastAsia" w:ascii="宋体" w:hAnsi="宋体" w:cs="宋体"/>
                <w:bCs/>
                <w:color w:val="auto"/>
                <w:szCs w:val="21"/>
                <w:lang w:eastAsia="zh-CN"/>
              </w:rPr>
              <w:t>、《</w:t>
            </w:r>
            <w:r>
              <w:rPr>
                <w:rFonts w:hint="eastAsia" w:ascii="宋体" w:hAnsi="宋体" w:cs="宋体"/>
                <w:bCs/>
                <w:color w:val="auto"/>
                <w:szCs w:val="21"/>
                <w:lang w:val="en-US" w:eastAsia="zh-CN"/>
              </w:rPr>
              <w:t>资格声明函</w:t>
            </w:r>
            <w:r>
              <w:rPr>
                <w:rFonts w:hint="eastAsia" w:ascii="宋体" w:hAnsi="宋体" w:cs="宋体"/>
                <w:bCs/>
                <w:color w:val="auto"/>
                <w:szCs w:val="21"/>
                <w:lang w:eastAsia="zh-CN"/>
              </w:rPr>
              <w:t>》</w:t>
            </w:r>
          </w:p>
        </w:tc>
        <w:tc>
          <w:tcPr>
            <w:tcW w:w="1076" w:type="pct"/>
            <w:shd w:val="clear" w:color="auto" w:fill="D7D7D7"/>
            <w:vAlign w:val="center"/>
          </w:tcPr>
          <w:p w14:paraId="62A8D404">
            <w:pPr>
              <w:jc w:val="center"/>
              <w:rPr>
                <w:rFonts w:hint="eastAsia" w:ascii="宋体" w:hAnsi="宋体" w:cs="宋体"/>
                <w:bCs/>
                <w:color w:val="auto"/>
                <w:szCs w:val="21"/>
              </w:rPr>
            </w:pPr>
            <w:r>
              <w:rPr>
                <w:rFonts w:hint="eastAsia" w:ascii="宋体" w:hAnsi="宋体" w:cs="宋体"/>
                <w:bCs/>
                <w:color w:val="auto"/>
                <w:szCs w:val="21"/>
              </w:rPr>
              <w:t>如为所投产品制造商：</w:t>
            </w:r>
            <w:r>
              <w:rPr>
                <w:rFonts w:hint="eastAsia" w:ascii="宋体" w:hAnsi="宋体" w:cs="宋体"/>
                <w:bCs/>
                <w:color w:val="auto"/>
                <w:szCs w:val="21"/>
                <w:lang w:val="en-US" w:eastAsia="zh-CN"/>
              </w:rPr>
              <w:t>提供</w:t>
            </w:r>
            <w:r>
              <w:rPr>
                <w:rFonts w:hint="eastAsia" w:ascii="宋体" w:hAnsi="宋体" w:cs="宋体"/>
                <w:bCs/>
                <w:color w:val="auto"/>
                <w:szCs w:val="21"/>
              </w:rPr>
              <w:t>《医疗器械生产许可证》；</w:t>
            </w:r>
          </w:p>
          <w:p w14:paraId="20F919B4">
            <w:pPr>
              <w:jc w:val="center"/>
              <w:rPr>
                <w:rFonts w:hint="eastAsia" w:ascii="宋体" w:hAnsi="宋体" w:cs="宋体"/>
                <w:bCs/>
                <w:color w:val="auto"/>
                <w:szCs w:val="21"/>
              </w:rPr>
            </w:pPr>
            <w:r>
              <w:rPr>
                <w:rFonts w:hint="eastAsia" w:ascii="宋体" w:hAnsi="宋体" w:cs="宋体"/>
                <w:bCs/>
                <w:color w:val="auto"/>
                <w:szCs w:val="21"/>
              </w:rPr>
              <w:t>如供应商为所投产品代理商：第二类医疗器械的</w:t>
            </w:r>
            <w:r>
              <w:rPr>
                <w:rFonts w:hint="eastAsia" w:ascii="宋体" w:hAnsi="宋体" w:cs="宋体"/>
                <w:bCs/>
                <w:color w:val="auto"/>
                <w:szCs w:val="21"/>
                <w:lang w:val="en-US" w:eastAsia="zh-CN"/>
              </w:rPr>
              <w:t>提供</w:t>
            </w:r>
            <w:r>
              <w:rPr>
                <w:rFonts w:hint="eastAsia" w:ascii="宋体" w:hAnsi="宋体" w:cs="宋体"/>
                <w:bCs/>
                <w:color w:val="auto"/>
                <w:szCs w:val="21"/>
              </w:rPr>
              <w:t>第二类医疗器械经营备案凭证或承诺供货前取得第二类医疗器械经营备案凭证；第三类医疗器械的</w:t>
            </w:r>
            <w:r>
              <w:rPr>
                <w:rFonts w:hint="eastAsia" w:ascii="宋体" w:hAnsi="宋体" w:cs="宋体"/>
                <w:bCs/>
                <w:color w:val="auto"/>
                <w:szCs w:val="21"/>
                <w:lang w:val="en-US" w:eastAsia="zh-CN"/>
              </w:rPr>
              <w:t>提供</w:t>
            </w:r>
            <w:r>
              <w:rPr>
                <w:rFonts w:hint="eastAsia" w:ascii="宋体" w:hAnsi="宋体" w:cs="宋体"/>
                <w:bCs/>
                <w:color w:val="auto"/>
                <w:szCs w:val="21"/>
              </w:rPr>
              <w:t>《医疗器械经营许可证》或《食品药品经营许可证》</w:t>
            </w:r>
          </w:p>
        </w:tc>
        <w:tc>
          <w:tcPr>
            <w:tcW w:w="478" w:type="pct"/>
            <w:shd w:val="clear" w:color="auto" w:fill="D7D7D7"/>
            <w:vAlign w:val="center"/>
          </w:tcPr>
          <w:p w14:paraId="5DD13C7D">
            <w:pPr>
              <w:jc w:val="center"/>
              <w:rPr>
                <w:rFonts w:ascii="宋体" w:hAnsi="宋体" w:cs="宋体"/>
                <w:bCs/>
                <w:color w:val="auto"/>
                <w:szCs w:val="21"/>
              </w:rPr>
            </w:pPr>
            <w:r>
              <w:rPr>
                <w:rFonts w:hint="eastAsia" w:ascii="宋体" w:hAnsi="宋体" w:cs="宋体"/>
                <w:bCs/>
                <w:color w:val="auto"/>
                <w:szCs w:val="21"/>
              </w:rPr>
              <w:t>报价不超过项目预算金额</w:t>
            </w:r>
          </w:p>
        </w:tc>
        <w:tc>
          <w:tcPr>
            <w:tcW w:w="418" w:type="pct"/>
            <w:shd w:val="clear" w:color="auto" w:fill="D7D7D7"/>
            <w:vAlign w:val="center"/>
          </w:tcPr>
          <w:p w14:paraId="0C40AC22">
            <w:pPr>
              <w:jc w:val="center"/>
              <w:rPr>
                <w:rFonts w:ascii="宋体" w:hAnsi="宋体" w:cs="宋体"/>
                <w:bCs/>
                <w:color w:val="auto"/>
                <w:szCs w:val="21"/>
              </w:rPr>
            </w:pPr>
            <w:r>
              <w:rPr>
                <w:rFonts w:hint="eastAsia" w:ascii="宋体" w:hAnsi="宋体" w:cs="宋体"/>
                <w:bCs/>
                <w:color w:val="auto"/>
                <w:szCs w:val="21"/>
              </w:rPr>
              <w:t>是否同意进入下一阶段评议</w:t>
            </w:r>
          </w:p>
        </w:tc>
      </w:tr>
      <w:tr w14:paraId="532AF4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00" w:type="pct"/>
            <w:vAlign w:val="center"/>
          </w:tcPr>
          <w:p w14:paraId="23F78D87">
            <w:pPr>
              <w:spacing w:line="360" w:lineRule="auto"/>
              <w:jc w:val="center"/>
              <w:rPr>
                <w:rFonts w:ascii="宋体" w:hAnsi="宋体" w:cs="宋体"/>
                <w:color w:val="auto"/>
                <w:szCs w:val="21"/>
              </w:rPr>
            </w:pPr>
            <w:r>
              <w:rPr>
                <w:rFonts w:hint="eastAsia" w:ascii="宋体" w:hAnsi="宋体" w:cs="宋体"/>
                <w:color w:val="auto"/>
                <w:szCs w:val="21"/>
              </w:rPr>
              <w:t>1</w:t>
            </w:r>
          </w:p>
        </w:tc>
        <w:tc>
          <w:tcPr>
            <w:tcW w:w="1402" w:type="pct"/>
            <w:vAlign w:val="center"/>
          </w:tcPr>
          <w:p w14:paraId="723371A4">
            <w:pPr>
              <w:jc w:val="center"/>
              <w:rPr>
                <w:rFonts w:ascii="宋体" w:hAnsi="宋体" w:cs="宋体"/>
                <w:b/>
                <w:color w:val="auto"/>
                <w:szCs w:val="21"/>
              </w:rPr>
            </w:pPr>
          </w:p>
        </w:tc>
        <w:tc>
          <w:tcPr>
            <w:tcW w:w="682" w:type="pct"/>
            <w:vAlign w:val="center"/>
          </w:tcPr>
          <w:p w14:paraId="5C100076">
            <w:pPr>
              <w:jc w:val="center"/>
              <w:rPr>
                <w:rFonts w:ascii="宋体" w:hAnsi="宋体" w:cs="宋体"/>
                <w:b/>
                <w:color w:val="auto"/>
                <w:szCs w:val="21"/>
              </w:rPr>
            </w:pPr>
          </w:p>
        </w:tc>
        <w:tc>
          <w:tcPr>
            <w:tcW w:w="640" w:type="pct"/>
            <w:vAlign w:val="center"/>
          </w:tcPr>
          <w:p w14:paraId="5C95C171">
            <w:pPr>
              <w:jc w:val="center"/>
              <w:rPr>
                <w:rFonts w:ascii="宋体" w:hAnsi="宋体" w:cs="宋体"/>
                <w:b/>
                <w:color w:val="auto"/>
                <w:szCs w:val="21"/>
              </w:rPr>
            </w:pPr>
          </w:p>
        </w:tc>
        <w:tc>
          <w:tcPr>
            <w:tcW w:w="1076" w:type="pct"/>
            <w:vAlign w:val="center"/>
          </w:tcPr>
          <w:p w14:paraId="03C2D4B0">
            <w:pPr>
              <w:jc w:val="center"/>
              <w:rPr>
                <w:rFonts w:ascii="宋体" w:hAnsi="宋体" w:cs="宋体"/>
                <w:b/>
                <w:color w:val="auto"/>
                <w:szCs w:val="21"/>
              </w:rPr>
            </w:pPr>
          </w:p>
        </w:tc>
        <w:tc>
          <w:tcPr>
            <w:tcW w:w="478" w:type="pct"/>
            <w:vAlign w:val="center"/>
          </w:tcPr>
          <w:p w14:paraId="74CCDE6E">
            <w:pPr>
              <w:jc w:val="center"/>
              <w:rPr>
                <w:rFonts w:ascii="宋体" w:hAnsi="宋体" w:cs="宋体"/>
                <w:b/>
                <w:color w:val="auto"/>
                <w:szCs w:val="21"/>
              </w:rPr>
            </w:pPr>
          </w:p>
        </w:tc>
        <w:tc>
          <w:tcPr>
            <w:tcW w:w="418" w:type="pct"/>
            <w:vAlign w:val="center"/>
          </w:tcPr>
          <w:p w14:paraId="21A2BB00">
            <w:pPr>
              <w:spacing w:line="360" w:lineRule="auto"/>
              <w:jc w:val="center"/>
              <w:rPr>
                <w:rFonts w:ascii="宋体" w:hAnsi="宋体" w:cs="宋体"/>
                <w:color w:val="auto"/>
                <w:szCs w:val="21"/>
              </w:rPr>
            </w:pPr>
          </w:p>
        </w:tc>
      </w:tr>
      <w:tr w14:paraId="5B4ED4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300" w:type="pct"/>
            <w:vAlign w:val="center"/>
          </w:tcPr>
          <w:p w14:paraId="1E8EABA9">
            <w:pPr>
              <w:spacing w:line="360" w:lineRule="auto"/>
              <w:jc w:val="center"/>
              <w:rPr>
                <w:rFonts w:ascii="宋体" w:hAnsi="宋体" w:cs="宋体"/>
                <w:color w:val="auto"/>
                <w:szCs w:val="21"/>
              </w:rPr>
            </w:pPr>
            <w:r>
              <w:rPr>
                <w:rFonts w:hint="eastAsia" w:ascii="宋体" w:hAnsi="宋体" w:cs="宋体"/>
                <w:color w:val="auto"/>
                <w:szCs w:val="21"/>
              </w:rPr>
              <w:t>2</w:t>
            </w:r>
          </w:p>
        </w:tc>
        <w:tc>
          <w:tcPr>
            <w:tcW w:w="1402" w:type="pct"/>
            <w:vAlign w:val="center"/>
          </w:tcPr>
          <w:p w14:paraId="5135A1D1">
            <w:pPr>
              <w:jc w:val="center"/>
              <w:rPr>
                <w:rFonts w:ascii="宋体" w:hAnsi="宋体" w:cs="宋体"/>
                <w:color w:val="auto"/>
                <w:szCs w:val="21"/>
              </w:rPr>
            </w:pPr>
          </w:p>
        </w:tc>
        <w:tc>
          <w:tcPr>
            <w:tcW w:w="682" w:type="pct"/>
            <w:vAlign w:val="center"/>
          </w:tcPr>
          <w:p w14:paraId="4882751F">
            <w:pPr>
              <w:spacing w:line="360" w:lineRule="auto"/>
              <w:jc w:val="center"/>
              <w:rPr>
                <w:rFonts w:ascii="宋体" w:hAnsi="宋体" w:cs="宋体"/>
                <w:color w:val="auto"/>
                <w:szCs w:val="21"/>
              </w:rPr>
            </w:pPr>
          </w:p>
        </w:tc>
        <w:tc>
          <w:tcPr>
            <w:tcW w:w="640" w:type="pct"/>
            <w:vAlign w:val="center"/>
          </w:tcPr>
          <w:p w14:paraId="473320B6">
            <w:pPr>
              <w:spacing w:line="360" w:lineRule="auto"/>
              <w:jc w:val="center"/>
              <w:rPr>
                <w:rFonts w:ascii="宋体" w:hAnsi="宋体" w:cs="宋体"/>
                <w:color w:val="auto"/>
                <w:szCs w:val="21"/>
              </w:rPr>
            </w:pPr>
          </w:p>
        </w:tc>
        <w:tc>
          <w:tcPr>
            <w:tcW w:w="1076" w:type="pct"/>
            <w:vAlign w:val="center"/>
          </w:tcPr>
          <w:p w14:paraId="0EB2334C">
            <w:pPr>
              <w:spacing w:line="360" w:lineRule="auto"/>
              <w:jc w:val="center"/>
              <w:rPr>
                <w:rFonts w:ascii="宋体" w:hAnsi="宋体" w:cs="宋体"/>
                <w:color w:val="auto"/>
                <w:szCs w:val="21"/>
              </w:rPr>
            </w:pPr>
          </w:p>
        </w:tc>
        <w:tc>
          <w:tcPr>
            <w:tcW w:w="478" w:type="pct"/>
            <w:vAlign w:val="center"/>
          </w:tcPr>
          <w:p w14:paraId="31D9B082">
            <w:pPr>
              <w:spacing w:line="360" w:lineRule="auto"/>
              <w:jc w:val="center"/>
              <w:rPr>
                <w:rFonts w:ascii="宋体" w:hAnsi="宋体" w:cs="宋体"/>
                <w:color w:val="auto"/>
                <w:szCs w:val="21"/>
              </w:rPr>
            </w:pPr>
          </w:p>
        </w:tc>
        <w:tc>
          <w:tcPr>
            <w:tcW w:w="418" w:type="pct"/>
            <w:vAlign w:val="center"/>
          </w:tcPr>
          <w:p w14:paraId="0623C4F0">
            <w:pPr>
              <w:spacing w:line="360" w:lineRule="auto"/>
              <w:jc w:val="center"/>
              <w:rPr>
                <w:rFonts w:ascii="宋体" w:hAnsi="宋体" w:cs="宋体"/>
                <w:color w:val="auto"/>
                <w:szCs w:val="21"/>
              </w:rPr>
            </w:pPr>
          </w:p>
        </w:tc>
      </w:tr>
      <w:tr w14:paraId="1E0A3F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00" w:type="pct"/>
            <w:vAlign w:val="center"/>
          </w:tcPr>
          <w:p w14:paraId="6B092D1D">
            <w:pPr>
              <w:spacing w:line="360" w:lineRule="auto"/>
              <w:jc w:val="center"/>
              <w:rPr>
                <w:rFonts w:ascii="宋体" w:hAnsi="宋体" w:cs="宋体"/>
                <w:color w:val="auto"/>
                <w:szCs w:val="21"/>
              </w:rPr>
            </w:pPr>
            <w:r>
              <w:rPr>
                <w:rFonts w:hint="eastAsia" w:ascii="宋体" w:hAnsi="宋体" w:cs="宋体"/>
                <w:color w:val="auto"/>
                <w:szCs w:val="21"/>
              </w:rPr>
              <w:t>3</w:t>
            </w:r>
          </w:p>
        </w:tc>
        <w:tc>
          <w:tcPr>
            <w:tcW w:w="1402" w:type="pct"/>
            <w:vAlign w:val="center"/>
          </w:tcPr>
          <w:p w14:paraId="21FE20E2">
            <w:pPr>
              <w:jc w:val="center"/>
              <w:rPr>
                <w:rFonts w:ascii="宋体" w:hAnsi="宋体" w:cs="宋体"/>
                <w:color w:val="auto"/>
                <w:szCs w:val="21"/>
              </w:rPr>
            </w:pPr>
          </w:p>
        </w:tc>
        <w:tc>
          <w:tcPr>
            <w:tcW w:w="682" w:type="pct"/>
            <w:vAlign w:val="center"/>
          </w:tcPr>
          <w:p w14:paraId="4384E35F">
            <w:pPr>
              <w:spacing w:line="360" w:lineRule="auto"/>
              <w:jc w:val="center"/>
              <w:rPr>
                <w:rFonts w:ascii="宋体" w:hAnsi="宋体" w:cs="宋体"/>
                <w:color w:val="auto"/>
                <w:szCs w:val="21"/>
              </w:rPr>
            </w:pPr>
          </w:p>
        </w:tc>
        <w:tc>
          <w:tcPr>
            <w:tcW w:w="640" w:type="pct"/>
            <w:vAlign w:val="center"/>
          </w:tcPr>
          <w:p w14:paraId="58C11983">
            <w:pPr>
              <w:spacing w:line="360" w:lineRule="auto"/>
              <w:jc w:val="center"/>
              <w:rPr>
                <w:rFonts w:ascii="宋体" w:hAnsi="宋体" w:cs="宋体"/>
                <w:color w:val="auto"/>
                <w:szCs w:val="21"/>
              </w:rPr>
            </w:pPr>
          </w:p>
        </w:tc>
        <w:tc>
          <w:tcPr>
            <w:tcW w:w="1076" w:type="pct"/>
            <w:vAlign w:val="center"/>
          </w:tcPr>
          <w:p w14:paraId="34C49C64">
            <w:pPr>
              <w:spacing w:line="360" w:lineRule="auto"/>
              <w:jc w:val="center"/>
              <w:rPr>
                <w:rFonts w:ascii="宋体" w:hAnsi="宋体" w:cs="宋体"/>
                <w:color w:val="auto"/>
                <w:szCs w:val="21"/>
              </w:rPr>
            </w:pPr>
          </w:p>
        </w:tc>
        <w:tc>
          <w:tcPr>
            <w:tcW w:w="478" w:type="pct"/>
            <w:vAlign w:val="center"/>
          </w:tcPr>
          <w:p w14:paraId="1C57E6D6">
            <w:pPr>
              <w:spacing w:line="360" w:lineRule="auto"/>
              <w:jc w:val="center"/>
              <w:rPr>
                <w:rFonts w:ascii="宋体" w:hAnsi="宋体" w:cs="宋体"/>
                <w:color w:val="auto"/>
                <w:szCs w:val="21"/>
              </w:rPr>
            </w:pPr>
          </w:p>
        </w:tc>
        <w:tc>
          <w:tcPr>
            <w:tcW w:w="418" w:type="pct"/>
            <w:vAlign w:val="center"/>
          </w:tcPr>
          <w:p w14:paraId="7F276522">
            <w:pPr>
              <w:spacing w:line="360" w:lineRule="auto"/>
              <w:jc w:val="center"/>
              <w:rPr>
                <w:rFonts w:ascii="宋体" w:hAnsi="宋体" w:cs="宋体"/>
                <w:color w:val="auto"/>
                <w:szCs w:val="21"/>
              </w:rPr>
            </w:pPr>
          </w:p>
        </w:tc>
      </w:tr>
    </w:tbl>
    <w:p w14:paraId="750B4971">
      <w:pPr>
        <w:spacing w:line="360" w:lineRule="auto"/>
        <w:rPr>
          <w:rFonts w:ascii="宋体" w:hAnsi="宋体" w:cs="宋体"/>
          <w:color w:val="auto"/>
        </w:rPr>
      </w:pPr>
      <w:r>
        <w:rPr>
          <w:rFonts w:hint="eastAsia" w:ascii="宋体" w:hAnsi="宋体" w:cs="宋体"/>
          <w:color w:val="auto"/>
        </w:rPr>
        <w:t>备注：1.每一项目符合的打“</w:t>
      </w:r>
      <w:r>
        <w:rPr>
          <w:rFonts w:hint="eastAsia" w:ascii="宋体" w:hAnsi="宋体" w:cs="宋体"/>
          <w:color w:val="auto"/>
          <w:szCs w:val="21"/>
        </w:rPr>
        <w:t>○</w:t>
      </w:r>
      <w:r>
        <w:rPr>
          <w:rFonts w:hint="eastAsia" w:ascii="宋体" w:hAnsi="宋体" w:cs="宋体"/>
          <w:color w:val="auto"/>
        </w:rPr>
        <w:t>”，不符合的打“×”；出现一个“×”的结论为不通过。</w:t>
      </w:r>
    </w:p>
    <w:p w14:paraId="2B085461">
      <w:pPr>
        <w:spacing w:line="360" w:lineRule="auto"/>
        <w:ind w:firstLine="630"/>
        <w:rPr>
          <w:rFonts w:ascii="宋体" w:hAnsi="宋体" w:cs="宋体"/>
          <w:color w:val="auto"/>
        </w:rPr>
      </w:pPr>
      <w:r>
        <w:rPr>
          <w:rFonts w:hint="eastAsia" w:ascii="宋体" w:hAnsi="宋体" w:cs="宋体"/>
          <w:color w:val="auto"/>
        </w:rPr>
        <w:t>2.表中全部条件满足为通过，同意进入下一阶段评议。</w:t>
      </w:r>
    </w:p>
    <w:p w14:paraId="0A422CFF">
      <w:pPr>
        <w:spacing w:line="360" w:lineRule="auto"/>
        <w:ind w:firstLine="630"/>
        <w:rPr>
          <w:rFonts w:ascii="宋体" w:hAnsi="宋体" w:cs="宋体"/>
          <w:color w:val="auto"/>
        </w:rPr>
      </w:pPr>
      <w:r>
        <w:rPr>
          <w:rFonts w:hint="eastAsia" w:ascii="宋体" w:hAnsi="宋体" w:cs="宋体"/>
          <w:color w:val="auto"/>
        </w:rPr>
        <w:t>3.是否同意进入下一阶段评议一栏中应写“是”或“否”。</w:t>
      </w:r>
    </w:p>
    <w:p w14:paraId="170670B3">
      <w:pPr>
        <w:spacing w:line="460" w:lineRule="exact"/>
        <w:rPr>
          <w:rFonts w:hint="eastAsia" w:ascii="宋体" w:hAnsi="宋体" w:cs="宋体"/>
          <w:color w:val="auto"/>
        </w:rPr>
      </w:pPr>
      <w:r>
        <w:rPr>
          <w:rFonts w:hint="eastAsia" w:ascii="宋体" w:hAnsi="宋体" w:cs="宋体"/>
          <w:color w:val="auto"/>
        </w:rPr>
        <w:t>评委签名：                                                    日期：</w:t>
      </w:r>
    </w:p>
    <w:p w14:paraId="377A7AD6">
      <w:pPr>
        <w:rPr>
          <w:rFonts w:hint="eastAsia" w:ascii="宋体" w:hAnsi="宋体" w:cs="宋体"/>
          <w:color w:val="auto"/>
        </w:rPr>
      </w:pPr>
      <w:r>
        <w:rPr>
          <w:rFonts w:hint="eastAsia" w:ascii="宋体" w:hAnsi="宋体" w:cs="宋体"/>
          <w:color w:val="auto"/>
        </w:rPr>
        <w:br w:type="page"/>
      </w:r>
    </w:p>
    <w:p w14:paraId="6248092A">
      <w:pPr>
        <w:pStyle w:val="4"/>
        <w:keepNext w:val="0"/>
        <w:keepLines w:val="0"/>
        <w:pageBreakBefore w:val="0"/>
        <w:widowControl w:val="0"/>
        <w:kinsoku/>
        <w:wordWrap/>
        <w:overflowPunct/>
        <w:topLinePunct w:val="0"/>
        <w:autoSpaceDE/>
        <w:autoSpaceDN/>
        <w:bidi w:val="0"/>
        <w:snapToGrid/>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附表1-2：</w:t>
      </w:r>
      <w:r>
        <w:rPr>
          <w:rFonts w:hint="eastAsia" w:ascii="仿宋_GB2312" w:hAnsi="仿宋_GB2312" w:eastAsia="仿宋_GB2312" w:cs="仿宋_GB2312"/>
          <w:b/>
          <w:bCs/>
          <w:color w:val="auto"/>
          <w:sz w:val="32"/>
          <w:szCs w:val="32"/>
        </w:rPr>
        <w:t>评审标准</w:t>
      </w:r>
      <w:r>
        <w:rPr>
          <w:rFonts w:hint="eastAsia" w:ascii="仿宋_GB2312" w:hAnsi="仿宋_GB2312" w:eastAsia="仿宋_GB2312" w:cs="仿宋_GB2312"/>
          <w:b/>
          <w:bCs/>
          <w:color w:val="auto"/>
          <w:sz w:val="32"/>
          <w:szCs w:val="32"/>
          <w:lang w:val="en-US" w:eastAsia="zh-CN"/>
        </w:rPr>
        <w:t>表（分值构成：技术商务部分70.0分；价格部分30.0分）</w:t>
      </w:r>
    </w:p>
    <w:tbl>
      <w:tblPr>
        <w:tblStyle w:val="11"/>
        <w:tblW w:w="14633" w:type="dxa"/>
        <w:tblInd w:w="-25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5"/>
        <w:gridCol w:w="1441"/>
        <w:gridCol w:w="11817"/>
      </w:tblGrid>
      <w:tr w14:paraId="2B44C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trPr>
        <w:tc>
          <w:tcPr>
            <w:tcW w:w="1375" w:type="dxa"/>
            <w:vMerge w:val="restart"/>
            <w:tcBorders>
              <w:top w:val="single" w:color="auto" w:sz="4" w:space="0"/>
              <w:left w:val="single" w:color="auto" w:sz="4" w:space="0"/>
              <w:right w:val="single" w:color="auto" w:sz="4" w:space="0"/>
            </w:tcBorders>
            <w:vAlign w:val="center"/>
          </w:tcPr>
          <w:p w14:paraId="0994223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技术商务部分</w:t>
            </w:r>
          </w:p>
          <w:p w14:paraId="57120C4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70</w:t>
            </w:r>
            <w:r>
              <w:rPr>
                <w:rFonts w:hint="eastAsia" w:ascii="仿宋_GB2312" w:hAnsi="仿宋_GB2312" w:eastAsia="仿宋_GB2312" w:cs="仿宋_GB2312"/>
                <w:b/>
                <w:bCs/>
                <w:sz w:val="28"/>
                <w:szCs w:val="28"/>
              </w:rPr>
              <w:t>.0分</w:t>
            </w:r>
          </w:p>
        </w:tc>
        <w:tc>
          <w:tcPr>
            <w:tcW w:w="1441" w:type="dxa"/>
            <w:tcBorders>
              <w:top w:val="single" w:color="auto" w:sz="4" w:space="0"/>
              <w:left w:val="single" w:color="auto" w:sz="4" w:space="0"/>
              <w:bottom w:val="single" w:color="auto" w:sz="4" w:space="0"/>
              <w:right w:val="single" w:color="auto" w:sz="4" w:space="0"/>
            </w:tcBorders>
            <w:vAlign w:val="center"/>
          </w:tcPr>
          <w:p w14:paraId="02D4098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设备技术参数、性能 (30.0分)</w:t>
            </w:r>
          </w:p>
        </w:tc>
        <w:tc>
          <w:tcPr>
            <w:tcW w:w="11817" w:type="dxa"/>
            <w:tcBorders>
              <w:top w:val="single" w:color="auto" w:sz="4" w:space="0"/>
              <w:left w:val="single" w:color="auto" w:sz="4" w:space="0"/>
              <w:bottom w:val="single" w:color="auto" w:sz="4" w:space="0"/>
              <w:right w:val="single" w:color="auto" w:sz="4" w:space="0"/>
            </w:tcBorders>
            <w:vAlign w:val="center"/>
          </w:tcPr>
          <w:p w14:paraId="2CE575A3">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根据供应商所投产品的技术参数对技术要求的响应情况进行评审，技术参数完全满足</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rPr>
              <w:t>要求的得30分，不满足带“▲”重要技术参数要求的，每项扣2分，不满足其他一般技术参数要求的，每项扣1分，扣完为止。</w:t>
            </w:r>
          </w:p>
        </w:tc>
      </w:tr>
      <w:tr w14:paraId="2D20F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8" w:hRule="atLeast"/>
        </w:trPr>
        <w:tc>
          <w:tcPr>
            <w:tcW w:w="1375" w:type="dxa"/>
            <w:vMerge w:val="continue"/>
            <w:tcBorders>
              <w:left w:val="single" w:color="auto" w:sz="4" w:space="0"/>
              <w:right w:val="single" w:color="auto" w:sz="4" w:space="0"/>
            </w:tcBorders>
            <w:vAlign w:val="center"/>
          </w:tcPr>
          <w:p w14:paraId="2B7606E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rPr>
            </w:pPr>
          </w:p>
        </w:tc>
        <w:tc>
          <w:tcPr>
            <w:tcW w:w="1441" w:type="dxa"/>
            <w:tcBorders>
              <w:top w:val="single" w:color="auto" w:sz="4" w:space="0"/>
              <w:left w:val="single" w:color="auto" w:sz="4" w:space="0"/>
              <w:bottom w:val="single" w:color="auto" w:sz="4" w:space="0"/>
              <w:right w:val="single" w:color="auto" w:sz="4" w:space="0"/>
            </w:tcBorders>
            <w:vAlign w:val="center"/>
          </w:tcPr>
          <w:p w14:paraId="7FC7D24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设备配置、选型及供货能力</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0.0分)</w:t>
            </w:r>
          </w:p>
        </w:tc>
        <w:tc>
          <w:tcPr>
            <w:tcW w:w="11817" w:type="dxa"/>
            <w:tcBorders>
              <w:top w:val="single" w:color="auto" w:sz="4" w:space="0"/>
              <w:left w:val="single" w:color="auto" w:sz="4" w:space="0"/>
              <w:bottom w:val="single" w:color="auto" w:sz="4" w:space="0"/>
              <w:right w:val="single" w:color="auto" w:sz="4" w:space="0"/>
            </w:tcBorders>
            <w:vAlign w:val="center"/>
          </w:tcPr>
          <w:p w14:paraId="0E291503">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w:t>
            </w:r>
            <w:r>
              <w:rPr>
                <w:rFonts w:hint="eastAsia" w:ascii="仿宋_GB2312" w:hAnsi="仿宋_GB2312" w:eastAsia="仿宋_GB2312" w:cs="仿宋_GB2312"/>
                <w:b w:val="0"/>
                <w:bCs w:val="0"/>
                <w:sz w:val="24"/>
                <w:szCs w:val="24"/>
              </w:rPr>
              <w:t>所投产品的配置、选型及供货能力</w:t>
            </w:r>
            <w:r>
              <w:rPr>
                <w:rFonts w:hint="eastAsia" w:ascii="仿宋_GB2312" w:hAnsi="仿宋_GB2312" w:eastAsia="仿宋_GB2312" w:cs="仿宋_GB2312"/>
                <w:b w:val="0"/>
                <w:bCs w:val="0"/>
                <w:sz w:val="24"/>
                <w:szCs w:val="24"/>
                <w:lang w:val="en-US" w:eastAsia="zh-CN"/>
              </w:rPr>
              <w:t>情况进行评审：</w:t>
            </w:r>
          </w:p>
          <w:p w14:paraId="2B6BD84E">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完全满足采购需求，选型及性能非常好，完全满足需求，供货能力、供货时间完全满足采购需求，得</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分；</w:t>
            </w:r>
          </w:p>
          <w:p w14:paraId="3A47F517">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满足采购需求，选型及性能比较好，较能满足采购人需求的，供货能力、供货时间基本满足采购需求，得</w:t>
            </w: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rPr>
              <w:t>分；</w:t>
            </w:r>
          </w:p>
          <w:p w14:paraId="40C5F509">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勉强满足采购需求，选型及性能一般，勉强能满足采购人需求，供货能力、供货时间勉强能满足采购需求，得</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分</w:t>
            </w:r>
          </w:p>
          <w:p w14:paraId="5243AEA2">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部分满足采购需求，选型及性能较差，不能满足采购需求，供货能力、供货时间不能满足采购需求，得1分。</w:t>
            </w:r>
          </w:p>
        </w:tc>
      </w:tr>
      <w:tr w14:paraId="3A71D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71" w:hRule="atLeast"/>
        </w:trPr>
        <w:tc>
          <w:tcPr>
            <w:tcW w:w="1375" w:type="dxa"/>
            <w:vMerge w:val="continue"/>
            <w:tcBorders>
              <w:left w:val="single" w:color="auto" w:sz="4" w:space="0"/>
              <w:right w:val="single" w:color="auto" w:sz="4" w:space="0"/>
            </w:tcBorders>
            <w:vAlign w:val="center"/>
          </w:tcPr>
          <w:p w14:paraId="635FED0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rPr>
            </w:pPr>
          </w:p>
        </w:tc>
        <w:tc>
          <w:tcPr>
            <w:tcW w:w="1441" w:type="dxa"/>
            <w:tcBorders>
              <w:top w:val="single" w:color="auto" w:sz="4" w:space="0"/>
              <w:left w:val="single" w:color="auto" w:sz="4" w:space="0"/>
              <w:bottom w:val="single" w:color="auto" w:sz="4" w:space="0"/>
              <w:right w:val="single" w:color="auto" w:sz="4" w:space="0"/>
            </w:tcBorders>
            <w:vAlign w:val="center"/>
          </w:tcPr>
          <w:p w14:paraId="6343F01F">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项目实施方案(</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0.0分)</w:t>
            </w:r>
          </w:p>
        </w:tc>
        <w:tc>
          <w:tcPr>
            <w:tcW w:w="11817" w:type="dxa"/>
            <w:tcBorders>
              <w:top w:val="single" w:color="auto" w:sz="4" w:space="0"/>
              <w:left w:val="single" w:color="auto" w:sz="4" w:space="0"/>
              <w:bottom w:val="single" w:color="auto" w:sz="4" w:space="0"/>
              <w:right w:val="single" w:color="auto" w:sz="4" w:space="0"/>
            </w:tcBorders>
            <w:vAlign w:val="center"/>
          </w:tcPr>
          <w:p w14:paraId="51FE578A">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对各供应商针对本项目提供的实施方案（包括安装调试、进度划分、项目验收、培训等）的完整性、可行性情况进行评审：</w:t>
            </w:r>
          </w:p>
          <w:p w14:paraId="17912BD7">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方案完整、可行，能完全满足采购项目实施要求的，得10分；</w:t>
            </w:r>
          </w:p>
          <w:p w14:paraId="25A31814">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方案较具体、可行，能基本满足采购项目实施要求的，得7分；</w:t>
            </w:r>
          </w:p>
          <w:p w14:paraId="7C496A02">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方案内容较简单，对采购项目实施要求的响应一般的，得4分；</w:t>
            </w:r>
          </w:p>
          <w:p w14:paraId="2F9FF8F4">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方案内容较差、无针对性，无法满足采购项目实施要求的，得1分。</w:t>
            </w:r>
          </w:p>
        </w:tc>
      </w:tr>
      <w:tr w14:paraId="03E39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71" w:hRule="atLeast"/>
        </w:trPr>
        <w:tc>
          <w:tcPr>
            <w:tcW w:w="1375" w:type="dxa"/>
            <w:vMerge w:val="continue"/>
            <w:tcBorders>
              <w:left w:val="single" w:color="auto" w:sz="4" w:space="0"/>
              <w:right w:val="single" w:color="auto" w:sz="4" w:space="0"/>
            </w:tcBorders>
            <w:vAlign w:val="center"/>
          </w:tcPr>
          <w:p w14:paraId="7C7F489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rPr>
            </w:pPr>
          </w:p>
        </w:tc>
        <w:tc>
          <w:tcPr>
            <w:tcW w:w="1441" w:type="dxa"/>
            <w:tcBorders>
              <w:top w:val="single" w:color="auto" w:sz="4" w:space="0"/>
              <w:left w:val="single" w:color="auto" w:sz="4" w:space="0"/>
              <w:bottom w:val="single" w:color="auto" w:sz="4" w:space="0"/>
              <w:right w:val="single" w:color="auto" w:sz="4" w:space="0"/>
            </w:tcBorders>
            <w:vAlign w:val="center"/>
          </w:tcPr>
          <w:p w14:paraId="1B1D68F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质量保证及售后服务措施(</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0.0分)</w:t>
            </w:r>
          </w:p>
        </w:tc>
        <w:tc>
          <w:tcPr>
            <w:tcW w:w="11817" w:type="dxa"/>
            <w:tcBorders>
              <w:top w:val="single" w:color="auto" w:sz="4" w:space="0"/>
              <w:left w:val="single" w:color="auto" w:sz="4" w:space="0"/>
              <w:bottom w:val="single" w:color="auto" w:sz="4" w:space="0"/>
              <w:right w:val="single" w:color="auto" w:sz="4" w:space="0"/>
            </w:tcBorders>
            <w:vAlign w:val="center"/>
          </w:tcPr>
          <w:p w14:paraId="3CDF27E9">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对各供应商针对本项目的质量保证措施（包括质保、维修保养的响应时间、售后服务机构、备品备件情况等）的完整性、可行性情况进行评审：</w:t>
            </w:r>
          </w:p>
          <w:p w14:paraId="43A52D2F">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措施方案完整、可行，响应时间高效、及时，配件充足，能完全满足且优于项目实施要求的，得</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分；</w:t>
            </w:r>
          </w:p>
          <w:p w14:paraId="660347C5">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措施方案较具体、可行，响应时间较及时，配件较充足，能基本满足项目实施要求的，得</w:t>
            </w: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rPr>
              <w:t>分；</w:t>
            </w:r>
          </w:p>
          <w:p w14:paraId="5D87163A">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措施方案内容简单，响应时间一般，配件不充足，对项目实施要求响应一般的，得</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分；</w:t>
            </w:r>
          </w:p>
          <w:p w14:paraId="181CEB93">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措施方案内容较差、无针对性或可行性较差的，得</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分。</w:t>
            </w:r>
          </w:p>
        </w:tc>
      </w:tr>
      <w:tr w14:paraId="70DF4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trPr>
        <w:tc>
          <w:tcPr>
            <w:tcW w:w="1375" w:type="dxa"/>
            <w:vMerge w:val="continue"/>
            <w:tcBorders>
              <w:left w:val="single" w:color="auto" w:sz="4" w:space="0"/>
              <w:bottom w:val="single" w:color="auto" w:sz="4" w:space="0"/>
              <w:right w:val="single" w:color="auto" w:sz="4" w:space="0"/>
            </w:tcBorders>
            <w:vAlign w:val="center"/>
          </w:tcPr>
          <w:p w14:paraId="2D123C1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rPr>
            </w:pPr>
          </w:p>
        </w:tc>
        <w:tc>
          <w:tcPr>
            <w:tcW w:w="1441" w:type="dxa"/>
            <w:tcBorders>
              <w:top w:val="single" w:color="auto" w:sz="4" w:space="0"/>
              <w:left w:val="single" w:color="auto" w:sz="4" w:space="0"/>
              <w:bottom w:val="single" w:color="auto" w:sz="4" w:space="0"/>
              <w:right w:val="single" w:color="auto" w:sz="4" w:space="0"/>
            </w:tcBorders>
            <w:vAlign w:val="center"/>
          </w:tcPr>
          <w:p w14:paraId="412C3D7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同类项目业绩(</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0.0分)</w:t>
            </w:r>
          </w:p>
        </w:tc>
        <w:tc>
          <w:tcPr>
            <w:tcW w:w="11817" w:type="dxa"/>
            <w:tcBorders>
              <w:top w:val="single" w:color="auto" w:sz="4" w:space="0"/>
              <w:left w:val="single" w:color="auto" w:sz="4" w:space="0"/>
              <w:bottom w:val="single" w:color="auto" w:sz="4" w:space="0"/>
              <w:right w:val="single" w:color="auto" w:sz="4" w:space="0"/>
            </w:tcBorders>
            <w:vAlign w:val="center"/>
          </w:tcPr>
          <w:p w14:paraId="070D8FD4">
            <w:pPr>
              <w:keepNext w:val="0"/>
              <w:keepLines w:val="0"/>
              <w:pageBreakBefore w:val="0"/>
              <w:widowControl w:val="0"/>
              <w:tabs>
                <w:tab w:val="left" w:pos="0"/>
              </w:tabs>
              <w:kinsoku/>
              <w:wordWrap/>
              <w:overflowPunct/>
              <w:topLinePunct w:val="0"/>
              <w:autoSpaceDE/>
              <w:autoSpaceDN/>
              <w:bidi w:val="0"/>
              <w:adjustRightInd w:val="0"/>
              <w:snapToGrid/>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供应商自20</w:t>
            </w:r>
            <w:r>
              <w:rPr>
                <w:rFonts w:hint="eastAsia" w:ascii="仿宋_GB2312" w:hAnsi="仿宋_GB2312" w:eastAsia="仿宋_GB2312" w:cs="仿宋_GB2312"/>
                <w:b w:val="0"/>
                <w:bCs w:val="0"/>
                <w:sz w:val="24"/>
                <w:szCs w:val="24"/>
                <w:lang w:val="en-US" w:eastAsia="zh-CN"/>
              </w:rPr>
              <w:t>21</w:t>
            </w:r>
            <w:r>
              <w:rPr>
                <w:rFonts w:hint="eastAsia" w:ascii="仿宋_GB2312" w:hAnsi="仿宋_GB2312" w:eastAsia="仿宋_GB2312" w:cs="仿宋_GB2312"/>
                <w:b w:val="0"/>
                <w:bCs w:val="0"/>
                <w:sz w:val="24"/>
                <w:szCs w:val="24"/>
              </w:rPr>
              <w:t>年1月1日（以合同签订日期为准）以来承接的同类项目业绩，每提供一个得2分，最高</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分。注：</w:t>
            </w:r>
            <w:r>
              <w:rPr>
                <w:rFonts w:hint="eastAsia" w:ascii="仿宋_GB2312" w:hAnsi="仿宋_GB2312" w:eastAsia="仿宋_GB2312" w:cs="仿宋_GB2312"/>
                <w:b w:val="0"/>
                <w:bCs w:val="0"/>
                <w:sz w:val="24"/>
                <w:szCs w:val="24"/>
                <w:lang w:eastAsia="zh-CN"/>
              </w:rPr>
              <w:t>投标</w:t>
            </w:r>
            <w:r>
              <w:rPr>
                <w:rFonts w:hint="eastAsia" w:ascii="仿宋_GB2312" w:hAnsi="仿宋_GB2312" w:eastAsia="仿宋_GB2312" w:cs="仿宋_GB2312"/>
                <w:b w:val="0"/>
                <w:bCs w:val="0"/>
                <w:sz w:val="24"/>
                <w:szCs w:val="24"/>
              </w:rPr>
              <w:t>文件中提供业绩合同关键页复印件加盖公章，不提供不得分。</w:t>
            </w:r>
          </w:p>
        </w:tc>
      </w:tr>
      <w:tr w14:paraId="07248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trPr>
        <w:tc>
          <w:tcPr>
            <w:tcW w:w="1375" w:type="dxa"/>
            <w:tcBorders>
              <w:top w:val="single" w:color="auto" w:sz="4" w:space="0"/>
              <w:left w:val="single" w:color="auto" w:sz="4" w:space="0"/>
              <w:bottom w:val="single" w:color="auto" w:sz="4" w:space="0"/>
              <w:right w:val="single" w:color="auto" w:sz="4" w:space="0"/>
            </w:tcBorders>
            <w:vAlign w:val="center"/>
          </w:tcPr>
          <w:p w14:paraId="1870262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w:t>
            </w:r>
            <w:r>
              <w:rPr>
                <w:rFonts w:hint="eastAsia" w:ascii="仿宋_GB2312" w:hAnsi="仿宋_GB2312" w:eastAsia="仿宋_GB2312" w:cs="仿宋_GB2312"/>
                <w:b/>
                <w:bCs/>
                <w:sz w:val="28"/>
                <w:szCs w:val="28"/>
                <w:lang w:val="en-US" w:eastAsia="zh-CN"/>
              </w:rPr>
              <w:t>部分</w:t>
            </w:r>
            <w:r>
              <w:rPr>
                <w:rFonts w:hint="eastAsia" w:ascii="仿宋_GB2312" w:hAnsi="仿宋_GB2312" w:eastAsia="仿宋_GB2312" w:cs="仿宋_GB2312"/>
                <w:b/>
                <w:bCs/>
                <w:sz w:val="28"/>
                <w:szCs w:val="28"/>
              </w:rPr>
              <w:t>30.0分</w:t>
            </w:r>
          </w:p>
        </w:tc>
        <w:tc>
          <w:tcPr>
            <w:tcW w:w="1441" w:type="dxa"/>
            <w:tcBorders>
              <w:top w:val="single" w:color="auto" w:sz="4" w:space="0"/>
              <w:left w:val="single" w:color="auto" w:sz="4" w:space="0"/>
              <w:bottom w:val="single" w:color="auto" w:sz="4" w:space="0"/>
              <w:right w:val="single" w:color="auto" w:sz="4" w:space="0"/>
            </w:tcBorders>
            <w:vAlign w:val="center"/>
          </w:tcPr>
          <w:p w14:paraId="07923C4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价格</w:t>
            </w:r>
            <w:r>
              <w:rPr>
                <w:rFonts w:hint="eastAsia" w:ascii="仿宋_GB2312" w:hAnsi="仿宋_GB2312" w:eastAsia="仿宋_GB2312" w:cs="仿宋_GB2312"/>
                <w:b w:val="0"/>
                <w:bCs w:val="0"/>
                <w:sz w:val="24"/>
                <w:szCs w:val="24"/>
              </w:rPr>
              <w:t>得分 (30.0分)</w:t>
            </w:r>
          </w:p>
        </w:tc>
        <w:tc>
          <w:tcPr>
            <w:tcW w:w="11817" w:type="dxa"/>
            <w:tcBorders>
              <w:top w:val="single" w:color="auto" w:sz="4" w:space="0"/>
              <w:left w:val="single" w:color="auto" w:sz="4" w:space="0"/>
              <w:bottom w:val="single" w:color="auto" w:sz="4" w:space="0"/>
              <w:right w:val="single" w:color="auto" w:sz="4" w:space="0"/>
            </w:tcBorders>
            <w:vAlign w:val="center"/>
          </w:tcPr>
          <w:p w14:paraId="1148AD69">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投标报价</w:t>
            </w:r>
            <w:r>
              <w:rPr>
                <w:rFonts w:hint="eastAsia" w:ascii="仿宋_GB2312" w:hAnsi="仿宋_GB2312" w:eastAsia="仿宋_GB2312" w:cs="仿宋_GB2312"/>
                <w:b w:val="0"/>
                <w:bCs w:val="0"/>
                <w:sz w:val="24"/>
                <w:szCs w:val="24"/>
                <w:lang w:val="en-US" w:eastAsia="zh-CN"/>
              </w:rPr>
              <w:t>价格</w:t>
            </w:r>
            <w:r>
              <w:rPr>
                <w:rFonts w:hint="eastAsia" w:ascii="仿宋_GB2312" w:hAnsi="仿宋_GB2312" w:eastAsia="仿宋_GB2312" w:cs="仿宋_GB2312"/>
                <w:b w:val="0"/>
                <w:bCs w:val="0"/>
                <w:sz w:val="24"/>
                <w:szCs w:val="24"/>
              </w:rPr>
              <w:t>得分＝（评标基准价/投标报价）×价格分值【注：满足</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rPr>
              <w:t>文件要求且投标价格最低的投标报价为评标基准价。】最低报价不是中标的唯一依据。因落实政府采购政策进行价</w:t>
            </w:r>
            <w:bookmarkStart w:id="0" w:name="_GoBack"/>
            <w:bookmarkEnd w:id="0"/>
            <w:r>
              <w:rPr>
                <w:rFonts w:hint="eastAsia" w:ascii="仿宋_GB2312" w:hAnsi="仿宋_GB2312" w:eastAsia="仿宋_GB2312" w:cs="仿宋_GB2312"/>
                <w:b w:val="0"/>
                <w:bCs w:val="0"/>
                <w:sz w:val="24"/>
                <w:szCs w:val="24"/>
              </w:rPr>
              <w:t>格调整的，以调整后的价格计算评标基准价和投标报价。</w:t>
            </w:r>
          </w:p>
        </w:tc>
      </w:tr>
    </w:tbl>
    <w:p w14:paraId="4F56A816">
      <w:pPr>
        <w:rPr>
          <w:color w:val="auto"/>
        </w:rPr>
      </w:pPr>
    </w:p>
    <w:sectPr>
      <w:pgSz w:w="16838" w:h="11906" w:orient="landscape"/>
      <w:pgMar w:top="839" w:right="1440" w:bottom="89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2010609010101010101"/>
    <w:charset w:val="86"/>
    <w:family w:val="moder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E2E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99697">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D99697">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D1272"/>
    <w:multiLevelType w:val="singleLevel"/>
    <w:tmpl w:val="960D1272"/>
    <w:lvl w:ilvl="0" w:tentative="0">
      <w:start w:val="1"/>
      <w:numFmt w:val="chineseCounting"/>
      <w:suff w:val="nothing"/>
      <w:lvlText w:val="%1、"/>
      <w:lvlJc w:val="left"/>
      <w:pPr>
        <w:ind w:left="0" w:firstLine="420"/>
      </w:pPr>
      <w:rPr>
        <w:rFonts w:hint="eastAsia"/>
      </w:rPr>
    </w:lvl>
  </w:abstractNum>
  <w:abstractNum w:abstractNumId="1">
    <w:nsid w:val="BCABEE23"/>
    <w:multiLevelType w:val="singleLevel"/>
    <w:tmpl w:val="BCABEE23"/>
    <w:lvl w:ilvl="0" w:tentative="0">
      <w:start w:val="1"/>
      <w:numFmt w:val="decimal"/>
      <w:suff w:val="nothing"/>
      <w:lvlText w:val="%1、"/>
      <w:lvlJc w:val="left"/>
    </w:lvl>
  </w:abstractNum>
  <w:abstractNum w:abstractNumId="2">
    <w:nsid w:val="C02F817D"/>
    <w:multiLevelType w:val="singleLevel"/>
    <w:tmpl w:val="C02F817D"/>
    <w:lvl w:ilvl="0" w:tentative="0">
      <w:start w:val="3"/>
      <w:numFmt w:val="decimal"/>
      <w:suff w:val="nothing"/>
      <w:lvlText w:val="（%1）"/>
      <w:lvlJc w:val="left"/>
    </w:lvl>
  </w:abstractNum>
  <w:abstractNum w:abstractNumId="3">
    <w:nsid w:val="3AE13741"/>
    <w:multiLevelType w:val="singleLevel"/>
    <w:tmpl w:val="3AE13741"/>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AzNTJhZTNkZTkwMmE2NjkyMWRmZGUyNmZjNGMifQ=="/>
  </w:docVars>
  <w:rsids>
    <w:rsidRoot w:val="00172A27"/>
    <w:rsid w:val="0002784C"/>
    <w:rsid w:val="00030D58"/>
    <w:rsid w:val="00043D55"/>
    <w:rsid w:val="00050D1A"/>
    <w:rsid w:val="000701F3"/>
    <w:rsid w:val="00077EA2"/>
    <w:rsid w:val="000A447B"/>
    <w:rsid w:val="000A65FB"/>
    <w:rsid w:val="000C4530"/>
    <w:rsid w:val="001116A7"/>
    <w:rsid w:val="001E53E3"/>
    <w:rsid w:val="00251D9A"/>
    <w:rsid w:val="00255585"/>
    <w:rsid w:val="00287C81"/>
    <w:rsid w:val="002E1809"/>
    <w:rsid w:val="00304751"/>
    <w:rsid w:val="00352184"/>
    <w:rsid w:val="0036102B"/>
    <w:rsid w:val="0036400A"/>
    <w:rsid w:val="003A4AFB"/>
    <w:rsid w:val="003C264E"/>
    <w:rsid w:val="003C4BA5"/>
    <w:rsid w:val="003D6D41"/>
    <w:rsid w:val="0041411F"/>
    <w:rsid w:val="004218AD"/>
    <w:rsid w:val="0042225C"/>
    <w:rsid w:val="0044261C"/>
    <w:rsid w:val="00464AB3"/>
    <w:rsid w:val="004A6FE4"/>
    <w:rsid w:val="004B5940"/>
    <w:rsid w:val="004D680E"/>
    <w:rsid w:val="004E2118"/>
    <w:rsid w:val="005340F0"/>
    <w:rsid w:val="0053556C"/>
    <w:rsid w:val="0056100D"/>
    <w:rsid w:val="005B32FF"/>
    <w:rsid w:val="00602B48"/>
    <w:rsid w:val="006168CB"/>
    <w:rsid w:val="00657C6B"/>
    <w:rsid w:val="00674A2F"/>
    <w:rsid w:val="006854E0"/>
    <w:rsid w:val="006B7E48"/>
    <w:rsid w:val="006E5F57"/>
    <w:rsid w:val="00701987"/>
    <w:rsid w:val="00794D00"/>
    <w:rsid w:val="007B6539"/>
    <w:rsid w:val="007C4E8E"/>
    <w:rsid w:val="007D7973"/>
    <w:rsid w:val="007E0812"/>
    <w:rsid w:val="00835D91"/>
    <w:rsid w:val="00840D19"/>
    <w:rsid w:val="00840FA7"/>
    <w:rsid w:val="008433BF"/>
    <w:rsid w:val="00845879"/>
    <w:rsid w:val="00855E7B"/>
    <w:rsid w:val="00874659"/>
    <w:rsid w:val="008B51DE"/>
    <w:rsid w:val="008C76A9"/>
    <w:rsid w:val="008E552E"/>
    <w:rsid w:val="008F46E7"/>
    <w:rsid w:val="00971B37"/>
    <w:rsid w:val="00993A31"/>
    <w:rsid w:val="009C0E18"/>
    <w:rsid w:val="009F6853"/>
    <w:rsid w:val="00A076FF"/>
    <w:rsid w:val="00A35CE4"/>
    <w:rsid w:val="00A85F75"/>
    <w:rsid w:val="00AB5257"/>
    <w:rsid w:val="00AC3447"/>
    <w:rsid w:val="00AD381A"/>
    <w:rsid w:val="00AE6F9B"/>
    <w:rsid w:val="00AF5E01"/>
    <w:rsid w:val="00B20860"/>
    <w:rsid w:val="00B43525"/>
    <w:rsid w:val="00B44EDF"/>
    <w:rsid w:val="00B93B68"/>
    <w:rsid w:val="00BB5246"/>
    <w:rsid w:val="00BD0B2F"/>
    <w:rsid w:val="00C77E02"/>
    <w:rsid w:val="00C94FEB"/>
    <w:rsid w:val="00CA3E55"/>
    <w:rsid w:val="00CB0F7D"/>
    <w:rsid w:val="00CC159D"/>
    <w:rsid w:val="00CE1262"/>
    <w:rsid w:val="00CE1C51"/>
    <w:rsid w:val="00CF2AAA"/>
    <w:rsid w:val="00D54CD4"/>
    <w:rsid w:val="00D860E4"/>
    <w:rsid w:val="00DD45D7"/>
    <w:rsid w:val="00E26BE5"/>
    <w:rsid w:val="00F36DBE"/>
    <w:rsid w:val="00F432D2"/>
    <w:rsid w:val="00F45780"/>
    <w:rsid w:val="00F55670"/>
    <w:rsid w:val="00F80B9D"/>
    <w:rsid w:val="00F844B9"/>
    <w:rsid w:val="00F862F8"/>
    <w:rsid w:val="00FC7DC3"/>
    <w:rsid w:val="00FE2208"/>
    <w:rsid w:val="00FF2BAC"/>
    <w:rsid w:val="02A1135A"/>
    <w:rsid w:val="02FA731B"/>
    <w:rsid w:val="0364163C"/>
    <w:rsid w:val="06DF3B23"/>
    <w:rsid w:val="0730481F"/>
    <w:rsid w:val="09657E30"/>
    <w:rsid w:val="0D9B0559"/>
    <w:rsid w:val="0E760B74"/>
    <w:rsid w:val="0EE83204"/>
    <w:rsid w:val="0F8F1C77"/>
    <w:rsid w:val="11A967D2"/>
    <w:rsid w:val="11FD1823"/>
    <w:rsid w:val="1292489A"/>
    <w:rsid w:val="129C6486"/>
    <w:rsid w:val="17B92765"/>
    <w:rsid w:val="18755A35"/>
    <w:rsid w:val="18CA65A5"/>
    <w:rsid w:val="1BAF1EC6"/>
    <w:rsid w:val="1D7031FC"/>
    <w:rsid w:val="21013E9F"/>
    <w:rsid w:val="28C43FEE"/>
    <w:rsid w:val="29952BC5"/>
    <w:rsid w:val="2ACA60C4"/>
    <w:rsid w:val="2C955AC5"/>
    <w:rsid w:val="2D753F0F"/>
    <w:rsid w:val="2D8A4776"/>
    <w:rsid w:val="2E82024D"/>
    <w:rsid w:val="2F2A210A"/>
    <w:rsid w:val="310866B7"/>
    <w:rsid w:val="32702889"/>
    <w:rsid w:val="32C832A1"/>
    <w:rsid w:val="32EC7342"/>
    <w:rsid w:val="36527A5E"/>
    <w:rsid w:val="382E131A"/>
    <w:rsid w:val="393650A9"/>
    <w:rsid w:val="39670754"/>
    <w:rsid w:val="3BE30D92"/>
    <w:rsid w:val="3E756514"/>
    <w:rsid w:val="415F6F87"/>
    <w:rsid w:val="425F7009"/>
    <w:rsid w:val="43DD3F93"/>
    <w:rsid w:val="43EE1D89"/>
    <w:rsid w:val="450453C4"/>
    <w:rsid w:val="455A5720"/>
    <w:rsid w:val="462E7316"/>
    <w:rsid w:val="470D47C2"/>
    <w:rsid w:val="47C31EA7"/>
    <w:rsid w:val="482748F5"/>
    <w:rsid w:val="4DC235F4"/>
    <w:rsid w:val="4E0B51CF"/>
    <w:rsid w:val="4EB60C3C"/>
    <w:rsid w:val="51630FB7"/>
    <w:rsid w:val="51833931"/>
    <w:rsid w:val="51E107FE"/>
    <w:rsid w:val="52CA4CB4"/>
    <w:rsid w:val="542F0C5D"/>
    <w:rsid w:val="562170AD"/>
    <w:rsid w:val="57E713DE"/>
    <w:rsid w:val="597C508F"/>
    <w:rsid w:val="59DA72D7"/>
    <w:rsid w:val="5EBB5F7B"/>
    <w:rsid w:val="5F7D00BD"/>
    <w:rsid w:val="61043EE2"/>
    <w:rsid w:val="638C00C7"/>
    <w:rsid w:val="648927D7"/>
    <w:rsid w:val="66367EC9"/>
    <w:rsid w:val="6639449D"/>
    <w:rsid w:val="668C7324"/>
    <w:rsid w:val="69CB3EC3"/>
    <w:rsid w:val="6A08514B"/>
    <w:rsid w:val="6B021136"/>
    <w:rsid w:val="6CDE377C"/>
    <w:rsid w:val="6D112801"/>
    <w:rsid w:val="6DAA7A0E"/>
    <w:rsid w:val="70D519F5"/>
    <w:rsid w:val="70E70CEA"/>
    <w:rsid w:val="7213775D"/>
    <w:rsid w:val="73832EE3"/>
    <w:rsid w:val="745D7725"/>
    <w:rsid w:val="79B24D28"/>
    <w:rsid w:val="7B7B2ABB"/>
    <w:rsid w:val="7BA14AC8"/>
    <w:rsid w:val="7D00333D"/>
    <w:rsid w:val="7D0315DA"/>
    <w:rsid w:val="7D0E1DF4"/>
    <w:rsid w:val="7F1A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0"/>
  </w:style>
  <w:style w:type="paragraph" w:styleId="5">
    <w:name w:val="toc 5"/>
    <w:basedOn w:val="1"/>
    <w:next w:val="1"/>
    <w:qFormat/>
    <w:uiPriority w:val="0"/>
    <w:pPr>
      <w:widowControl w:val="0"/>
      <w:ind w:left="1680" w:leftChars="800"/>
      <w:jc w:val="both"/>
    </w:pPr>
    <w:rPr>
      <w:kern w:val="2"/>
      <w:szCs w:val="24"/>
    </w:rPr>
  </w:style>
  <w:style w:type="paragraph" w:styleId="6">
    <w:name w:val="Date"/>
    <w:basedOn w:val="1"/>
    <w:next w:val="1"/>
    <w:link w:val="18"/>
    <w:semiHidden/>
    <w:unhideWhenUsed/>
    <w:qFormat/>
    <w:uiPriority w:val="99"/>
    <w:pPr>
      <w:ind w:left="100" w:leftChars="2500"/>
    </w:p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0"/>
    <w:rPr>
      <w:rFonts w:hint="eastAsia" w:ascii="等线" w:hAnsi="等线" w:eastAsia="等线"/>
    </w:rPr>
  </w:style>
  <w:style w:type="paragraph" w:styleId="10">
    <w:name w:val="Body Text First Indent"/>
    <w:basedOn w:val="4"/>
    <w:unhideWhenUsed/>
    <w:qFormat/>
    <w:uiPriority w:val="99"/>
    <w:pPr>
      <w:widowControl w:val="0"/>
      <w:ind w:firstLine="420" w:firstLineChars="100"/>
      <w:jc w:val="both"/>
    </w:pPr>
    <w:rPr>
      <w:kern w:val="2"/>
      <w:sz w:val="21"/>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日期 Char"/>
    <w:basedOn w:val="13"/>
    <w:link w:val="6"/>
    <w:semiHidden/>
    <w:qFormat/>
    <w:uiPriority w:val="99"/>
  </w:style>
  <w:style w:type="paragraph" w:customStyle="1" w:styleId="1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2782</Words>
  <Characters>2848</Characters>
  <Lines>4</Lines>
  <Paragraphs>1</Paragraphs>
  <TotalTime>3</TotalTime>
  <ScaleCrop>false</ScaleCrop>
  <LinksUpToDate>false</LinksUpToDate>
  <CharactersWithSpaces>2903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2015-09-07T02:11:00Z</dcterms:created>
  <dc:creator>微软用户</dc:creator>
  <cp:lastModifiedBy>☁Wennnn</cp:lastModifiedBy>
  <cp:lastPrinted>2024-06-07T08:54:00Z</cp:lastPrinted>
  <dcterms:modified xsi:type="dcterms:W3CDTF">2025-03-13T01:32:20Z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48EF901BD68A4A1AAE5617F5874F01F6_13</vt:lpwstr>
  </property>
  <property fmtid="{D5CDD505-2E9C-101B-9397-08002B2CF9AE}" pid="4" name="KSOTemplateDocerSaveRecord">
    <vt:lpwstr>eyJoZGlkIjoiYjc4YjAzNTJhZTNkZTkwMmE2NjkyMWRmZGUyNmZjNGMiLCJ1c2VySWQiOiI1ODY2NTA5ODkifQ==</vt:lpwstr>
  </property>
</Properties>
</file>