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024F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25B17D9F">
      <w:pPr>
        <w:pStyle w:val="5"/>
        <w:rPr>
          <w:color w:val="auto"/>
          <w:sz w:val="2"/>
          <w:szCs w:val="2"/>
        </w:rPr>
      </w:pPr>
    </w:p>
    <w:p w14:paraId="132494FE">
      <w:pPr>
        <w:pStyle w:val="5"/>
        <w:jc w:val="center"/>
        <w:rPr>
          <w:rFonts w:hint="eastAsia" w:eastAsia="公文小标宋简"/>
          <w:sz w:val="44"/>
          <w:szCs w:val="44"/>
          <w:lang w:eastAsia="zh-CN"/>
        </w:rPr>
      </w:pPr>
      <w:r>
        <w:rPr>
          <w:rFonts w:hint="eastAsia" w:ascii="公文小标宋简" w:eastAsia="公文小标宋简"/>
          <w:sz w:val="44"/>
          <w:szCs w:val="44"/>
          <w:lang w:val="en-US" w:eastAsia="zh-CN"/>
        </w:rPr>
        <w:t>中山市南朗医院心血管内科遥测中央监护系统采购项目</w:t>
      </w:r>
      <w:r>
        <w:rPr>
          <w:rFonts w:hint="eastAsia" w:ascii="公文小标宋简" w:eastAsia="公文小标宋简"/>
          <w:sz w:val="44"/>
          <w:szCs w:val="44"/>
          <w:lang w:eastAsia="zh-CN"/>
        </w:rPr>
        <w:t>采购需求</w:t>
      </w:r>
    </w:p>
    <w:p w14:paraId="562B3DF0">
      <w:pPr>
        <w:pStyle w:val="5"/>
        <w:rPr>
          <w:color w:val="auto"/>
          <w:sz w:val="2"/>
          <w:szCs w:val="2"/>
        </w:rPr>
      </w:pPr>
    </w:p>
    <w:p w14:paraId="09F9BBED">
      <w:pPr>
        <w:pStyle w:val="5"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 w14:paraId="4C5BD6E5">
      <w:pPr>
        <w:pStyle w:val="5"/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项目预算：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采购数量为1套，预算金额为8.40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万元。（报价不得超出项目预算限价，否则视为无效）</w:t>
      </w:r>
    </w:p>
    <w:p w14:paraId="3EF2B155">
      <w:pPr>
        <w:pStyle w:val="5"/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本项目不接受备选方案，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文件的报价只允许有一个报价，采购人不接受有任何选择的报价。中标人负责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文件对中标人要求的一切事宜及责任，采购人不再承担任何费用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F3C425C">
      <w:pPr>
        <w:pStyle w:val="5"/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未经采购人允许，中标人不得以任何方式转包或分包本项目，中标人未经采购人书面同意转包或分包本项目则视为严重违约。</w:t>
      </w:r>
    </w:p>
    <w:p w14:paraId="16085E0D">
      <w:pPr>
        <w:pStyle w:val="5"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内容</w:t>
      </w:r>
    </w:p>
    <w:p w14:paraId="3B1571D9">
      <w:pPr>
        <w:numPr>
          <w:ilvl w:val="0"/>
          <w:numId w:val="3"/>
        </w:num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中央监护仪配置要求</w:t>
      </w:r>
    </w:p>
    <w:p w14:paraId="64F83C54"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▲（1）由中央监护仪、动态多参数遥测监护仪组成；系统能同时混合无线接入多参数监护仪、动态遥测多参数监护仪。</w:t>
      </w:r>
    </w:p>
    <w:p w14:paraId="590B21E3"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（2）中央监护仪须同时联网并实现单屏显示16床信息、双屏显示32床信息的功能。</w:t>
      </w:r>
    </w:p>
    <w:p w14:paraId="385C56CA">
      <w:pPr>
        <w:numPr>
          <w:ilvl w:val="0"/>
          <w:numId w:val="3"/>
        </w:num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中央监护仪参数</w:t>
      </w:r>
    </w:p>
    <w:p w14:paraId="2BC27458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产品适用范围：中央站可对患者心电（心率）、脉搏、血压、血氧、呼吸、体温等生理信息监测，双有创血压，呼吸末CO2。</w:t>
      </w:r>
    </w:p>
    <w:p w14:paraId="1A31F8D6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具备全中文操作界面。</w:t>
      </w:r>
    </w:p>
    <w:p w14:paraId="49B97C99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须同时具有全数字无线遥测联网通信模式、有线联网通信模式，支持远程通信拓展模式通讯能力，实现多种不同联网模式的监护设备的实时联网，并可同屏显示。</w:t>
      </w:r>
    </w:p>
    <w:p w14:paraId="58FDADFB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央站与床边机或遥测监护仪可实现有线/遥测/远程联网，双向识别、双向通讯、双向操作功能（中央站可控制床边机病人信息、启停血压测量、调整血压测量间隔时间，调整心电导联、增益、滤波方式，控制报警参数范围和级别等）。</w:t>
      </w:r>
    </w:p>
    <w:p w14:paraId="13929CD7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具有对无线联网设备在线设置与测试：多频点，设备号，信号场强等功能。</w:t>
      </w:r>
    </w:p>
    <w:p w14:paraId="34F22E31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可实现重点监护显示，在一屏同时显示：全参数波形，半小时短趋势图，多参数数字显示。</w:t>
      </w:r>
    </w:p>
    <w:p w14:paraId="5F10B71E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遥测距离：建筑物内最大遥测距离可扩展至≥200米，明视距离≥500米。</w:t>
      </w:r>
    </w:p>
    <w:p w14:paraId="1B9B1709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具备对全部参数进行报警设置及声光双重报警。</w:t>
      </w:r>
    </w:p>
    <w:p w14:paraId="741AAF20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具有双向通信，实现监护仪心电导联切换功能。</w:t>
      </w:r>
    </w:p>
    <w:p w14:paraId="34E58E70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具有1-240分钟多时段间隔定时启动监护血压功能。</w:t>
      </w:r>
    </w:p>
    <w:p w14:paraId="6DC3C2AF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可实现患者信息管理，同一患者不同病床之间自由转换，具有患者信息建档、查询、编辑、调用和比较功能。</w:t>
      </w:r>
    </w:p>
    <w:p w14:paraId="25D52C1D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可实现多画面同步切换组合显示功能，≤72床显示（多屏）。</w:t>
      </w:r>
    </w:p>
    <w:p w14:paraId="69FA70A6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须实现心电波形存储≥72小时，报警事件存储≥720条 ，全参数趋势回顾≥30天，全信息数据存储≥20000例病人。</w:t>
      </w:r>
    </w:p>
    <w:p w14:paraId="6AFABB04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可实现分时打印、连续打印、当前心电波形打印及全屏心电波形打印功能。</w:t>
      </w:r>
    </w:p>
    <w:p w14:paraId="1C4D539A">
      <w:pPr>
        <w:numPr>
          <w:ilvl w:val="0"/>
          <w:numId w:val="4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可实现全信息心电波形编辑功能，心律失常自动筛选与编辑功能，单次打印最多可对20段以上心电波形进行预览编辑及打印功能。</w:t>
      </w:r>
    </w:p>
    <w:p w14:paraId="18093A73">
      <w:pPr>
        <w:numPr>
          <w:ilvl w:val="0"/>
          <w:numId w:val="3"/>
        </w:num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动态多参数遥测监护仪参数</w:t>
      </w:r>
    </w:p>
    <w:p w14:paraId="768C82BD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（1）功能要求</w:t>
      </w:r>
    </w:p>
    <w:p w14:paraId="606BBD9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▲ ① 可实现心电、心率。</w:t>
      </w:r>
    </w:p>
    <w:p w14:paraId="2D88B08B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 电池工作：功耗低, 连续使用≥48小时 ，2节5号AA电池供电。</w:t>
      </w:r>
    </w:p>
    <w:p w14:paraId="6E390AA9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③ 具有护士呼叫功能。</w:t>
      </w:r>
    </w:p>
    <w:p w14:paraId="781B097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▲ ④ TDMA数字通信、数据传输可靠。 </w:t>
      </w:r>
    </w:p>
    <w:p w14:paraId="6EF19D4B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⑤ 遥测频率≥25个遥测频率可供选择。 </w:t>
      </w:r>
    </w:p>
    <w:p w14:paraId="0B549F39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⑥ 具有软件校准功能。</w:t>
      </w:r>
    </w:p>
    <w:p w14:paraId="29ACBC83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（2）性能指标</w:t>
      </w:r>
    </w:p>
    <w:p w14:paraId="5676EF15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① 心率测量范围及精度：(10～255)次/分；</w:t>
      </w:r>
    </w:p>
    <w:p w14:paraId="5701F42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② 精度：±3次/分。</w:t>
      </w:r>
    </w:p>
    <w:p w14:paraId="3D0E9057">
      <w:pPr>
        <w:numPr>
          <w:ilvl w:val="0"/>
          <w:numId w:val="3"/>
        </w:numPr>
        <w:ind w:left="0" w:lef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配置要求</w:t>
      </w:r>
    </w:p>
    <w:tbl>
      <w:tblPr>
        <w:tblStyle w:val="9"/>
        <w:tblpPr w:leftFromText="180" w:rightFromText="180" w:vertAnchor="text" w:horzAnchor="page" w:tblpXSpec="center" w:tblpY="21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92"/>
        <w:gridCol w:w="871"/>
        <w:gridCol w:w="842"/>
        <w:gridCol w:w="4072"/>
      </w:tblGrid>
      <w:tr w14:paraId="6900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B336BC5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中央监护仪配置清单</w:t>
            </w:r>
          </w:p>
        </w:tc>
      </w:tr>
      <w:tr w14:paraId="6416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pct"/>
            <w:noWrap w:val="0"/>
            <w:vAlign w:val="center"/>
          </w:tcPr>
          <w:p w14:paraId="225D67F5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10" w:type="pct"/>
            <w:noWrap w:val="0"/>
            <w:vAlign w:val="center"/>
          </w:tcPr>
          <w:p w14:paraId="789C334A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511" w:type="pct"/>
            <w:noWrap w:val="0"/>
            <w:vAlign w:val="center"/>
          </w:tcPr>
          <w:p w14:paraId="1C0111A8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494" w:type="pct"/>
            <w:noWrap w:val="0"/>
            <w:vAlign w:val="center"/>
          </w:tcPr>
          <w:p w14:paraId="7739FCE7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2387" w:type="pct"/>
            <w:noWrap w:val="0"/>
            <w:vAlign w:val="center"/>
          </w:tcPr>
          <w:p w14:paraId="1BC8D6B3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</w:tr>
      <w:tr w14:paraId="1BA4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pct"/>
            <w:noWrap w:val="0"/>
            <w:vAlign w:val="center"/>
          </w:tcPr>
          <w:p w14:paraId="0199B83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110" w:type="pct"/>
            <w:noWrap w:val="0"/>
            <w:vAlign w:val="center"/>
          </w:tcPr>
          <w:p w14:paraId="23E30B6B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中央监护仪</w:t>
            </w:r>
          </w:p>
        </w:tc>
        <w:tc>
          <w:tcPr>
            <w:tcW w:w="511" w:type="pct"/>
            <w:noWrap w:val="0"/>
            <w:vAlign w:val="center"/>
          </w:tcPr>
          <w:p w14:paraId="74DA29B9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94" w:type="pct"/>
            <w:noWrap w:val="0"/>
            <w:vAlign w:val="center"/>
          </w:tcPr>
          <w:p w14:paraId="468C1F69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7" w:type="pct"/>
            <w:noWrap w:val="0"/>
            <w:vAlign w:val="center"/>
          </w:tcPr>
          <w:p w14:paraId="4196A98D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含运行设备的所需配套硬件设施</w:t>
            </w:r>
          </w:p>
        </w:tc>
      </w:tr>
      <w:tr w14:paraId="744E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pct"/>
            <w:noWrap w:val="0"/>
            <w:vAlign w:val="center"/>
          </w:tcPr>
          <w:p w14:paraId="565962FA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pct"/>
            <w:noWrap w:val="0"/>
            <w:vAlign w:val="center"/>
          </w:tcPr>
          <w:p w14:paraId="0FEF8A1C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USB线</w:t>
            </w:r>
          </w:p>
        </w:tc>
        <w:tc>
          <w:tcPr>
            <w:tcW w:w="511" w:type="pct"/>
            <w:noWrap w:val="0"/>
            <w:vAlign w:val="center"/>
          </w:tcPr>
          <w:p w14:paraId="75052DC8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条</w:t>
            </w:r>
          </w:p>
        </w:tc>
        <w:tc>
          <w:tcPr>
            <w:tcW w:w="494" w:type="pct"/>
            <w:noWrap w:val="0"/>
            <w:vAlign w:val="center"/>
          </w:tcPr>
          <w:p w14:paraId="4419EDDB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7" w:type="pct"/>
            <w:noWrap w:val="0"/>
            <w:vAlign w:val="center"/>
          </w:tcPr>
          <w:p w14:paraId="1764AE3A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9F2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pct"/>
            <w:noWrap w:val="0"/>
            <w:vAlign w:val="center"/>
          </w:tcPr>
          <w:p w14:paraId="7DBFBC94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pct"/>
            <w:noWrap w:val="0"/>
            <w:vAlign w:val="center"/>
          </w:tcPr>
          <w:p w14:paraId="7826B84C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电源线</w:t>
            </w:r>
          </w:p>
        </w:tc>
        <w:tc>
          <w:tcPr>
            <w:tcW w:w="511" w:type="pct"/>
            <w:noWrap w:val="0"/>
            <w:vAlign w:val="center"/>
          </w:tcPr>
          <w:p w14:paraId="7608AE36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条</w:t>
            </w:r>
          </w:p>
        </w:tc>
        <w:tc>
          <w:tcPr>
            <w:tcW w:w="494" w:type="pct"/>
            <w:noWrap w:val="0"/>
            <w:vAlign w:val="center"/>
          </w:tcPr>
          <w:p w14:paraId="4EAEB6A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7" w:type="pct"/>
            <w:noWrap w:val="0"/>
            <w:vAlign w:val="center"/>
          </w:tcPr>
          <w:p w14:paraId="35D93501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4AE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pct"/>
            <w:noWrap w:val="0"/>
            <w:vAlign w:val="center"/>
          </w:tcPr>
          <w:p w14:paraId="4DD9B617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pct"/>
            <w:noWrap w:val="0"/>
            <w:vAlign w:val="center"/>
          </w:tcPr>
          <w:p w14:paraId="720CD1F2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说明书</w:t>
            </w:r>
          </w:p>
        </w:tc>
        <w:tc>
          <w:tcPr>
            <w:tcW w:w="511" w:type="pct"/>
            <w:noWrap w:val="0"/>
            <w:vAlign w:val="center"/>
          </w:tcPr>
          <w:p w14:paraId="7E33ACC0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</w:t>
            </w:r>
          </w:p>
        </w:tc>
        <w:tc>
          <w:tcPr>
            <w:tcW w:w="494" w:type="pct"/>
            <w:noWrap w:val="0"/>
            <w:vAlign w:val="center"/>
          </w:tcPr>
          <w:p w14:paraId="61F50A2E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7" w:type="pct"/>
            <w:noWrap w:val="0"/>
            <w:vAlign w:val="center"/>
          </w:tcPr>
          <w:p w14:paraId="138B9ECD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含保修卡</w:t>
            </w:r>
          </w:p>
        </w:tc>
      </w:tr>
      <w:tr w14:paraId="36A2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pct"/>
            <w:noWrap w:val="0"/>
            <w:vAlign w:val="center"/>
          </w:tcPr>
          <w:p w14:paraId="56AB7E50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pct"/>
            <w:noWrap w:val="0"/>
            <w:vAlign w:val="center"/>
          </w:tcPr>
          <w:p w14:paraId="0720F687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软件光盘</w:t>
            </w:r>
          </w:p>
        </w:tc>
        <w:tc>
          <w:tcPr>
            <w:tcW w:w="511" w:type="pct"/>
            <w:noWrap w:val="0"/>
            <w:vAlign w:val="center"/>
          </w:tcPr>
          <w:p w14:paraId="14B32C39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494" w:type="pct"/>
            <w:noWrap w:val="0"/>
            <w:vAlign w:val="center"/>
          </w:tcPr>
          <w:p w14:paraId="6A955A2D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7" w:type="pct"/>
            <w:noWrap w:val="0"/>
            <w:vAlign w:val="center"/>
          </w:tcPr>
          <w:p w14:paraId="7C888A17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305F1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21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899"/>
        <w:gridCol w:w="856"/>
        <w:gridCol w:w="857"/>
        <w:gridCol w:w="4068"/>
      </w:tblGrid>
      <w:tr w14:paraId="101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5B0978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</w:rPr>
              <w:t>单台动态多参数遥测监护仪配置清单（单参数）</w:t>
            </w:r>
          </w:p>
        </w:tc>
      </w:tr>
      <w:tr w14:paraId="06E3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26FD9587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114" w:type="pct"/>
            <w:noWrap w:val="0"/>
            <w:vAlign w:val="center"/>
          </w:tcPr>
          <w:p w14:paraId="11F4DEDA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502" w:type="pct"/>
            <w:noWrap w:val="0"/>
            <w:vAlign w:val="center"/>
          </w:tcPr>
          <w:p w14:paraId="2823606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503" w:type="pct"/>
            <w:noWrap w:val="0"/>
            <w:vAlign w:val="center"/>
          </w:tcPr>
          <w:p w14:paraId="358D8ABB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2385" w:type="pct"/>
            <w:noWrap w:val="0"/>
            <w:vAlign w:val="center"/>
          </w:tcPr>
          <w:p w14:paraId="53F681E6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</w:tr>
      <w:tr w14:paraId="126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4" w:type="pct"/>
            <w:noWrap w:val="0"/>
            <w:vAlign w:val="center"/>
          </w:tcPr>
          <w:p w14:paraId="49B3A2C1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114" w:type="pct"/>
            <w:noWrap w:val="0"/>
            <w:vAlign w:val="center"/>
          </w:tcPr>
          <w:p w14:paraId="42A416C3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动态多参数遥测监护仪</w:t>
            </w:r>
          </w:p>
        </w:tc>
        <w:tc>
          <w:tcPr>
            <w:tcW w:w="502" w:type="pct"/>
            <w:noWrap w:val="0"/>
            <w:vAlign w:val="center"/>
          </w:tcPr>
          <w:p w14:paraId="5DC1CE0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503" w:type="pct"/>
            <w:noWrap w:val="0"/>
            <w:vAlign w:val="center"/>
          </w:tcPr>
          <w:p w14:paraId="1D9C927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5" w:type="pct"/>
            <w:noWrap w:val="0"/>
            <w:vAlign w:val="center"/>
          </w:tcPr>
          <w:p w14:paraId="62AFD77E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含运行设备的所需配套硬件设施</w:t>
            </w:r>
          </w:p>
        </w:tc>
      </w:tr>
      <w:tr w14:paraId="2EE4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33D1CDFD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4" w:type="pct"/>
            <w:noWrap w:val="0"/>
            <w:vAlign w:val="center"/>
          </w:tcPr>
          <w:p w14:paraId="7412D651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心电导连线</w:t>
            </w:r>
          </w:p>
        </w:tc>
        <w:tc>
          <w:tcPr>
            <w:tcW w:w="502" w:type="pct"/>
            <w:noWrap w:val="0"/>
            <w:vAlign w:val="center"/>
          </w:tcPr>
          <w:p w14:paraId="52228150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03" w:type="pct"/>
            <w:noWrap w:val="0"/>
            <w:vAlign w:val="center"/>
          </w:tcPr>
          <w:p w14:paraId="2DDEF994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5" w:type="pct"/>
            <w:noWrap w:val="0"/>
            <w:vAlign w:val="center"/>
          </w:tcPr>
          <w:p w14:paraId="3823618C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888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33728806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4" w:type="pct"/>
            <w:noWrap w:val="0"/>
            <w:vAlign w:val="center"/>
          </w:tcPr>
          <w:p w14:paraId="72212CEC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电池</w:t>
            </w:r>
          </w:p>
        </w:tc>
        <w:tc>
          <w:tcPr>
            <w:tcW w:w="502" w:type="pct"/>
            <w:noWrap w:val="0"/>
            <w:vAlign w:val="center"/>
          </w:tcPr>
          <w:p w14:paraId="66DB01C8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03" w:type="pct"/>
            <w:noWrap w:val="0"/>
            <w:vAlign w:val="center"/>
          </w:tcPr>
          <w:p w14:paraId="136AB062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5" w:type="pct"/>
            <w:noWrap w:val="0"/>
            <w:vAlign w:val="center"/>
          </w:tcPr>
          <w:p w14:paraId="56DE6B72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3F9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4BFC1605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4" w:type="pct"/>
            <w:noWrap w:val="0"/>
            <w:vAlign w:val="center"/>
          </w:tcPr>
          <w:p w14:paraId="5C95DCBC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背包</w:t>
            </w:r>
          </w:p>
        </w:tc>
        <w:tc>
          <w:tcPr>
            <w:tcW w:w="502" w:type="pct"/>
            <w:noWrap w:val="0"/>
            <w:vAlign w:val="center"/>
          </w:tcPr>
          <w:p w14:paraId="6D6C64BB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03" w:type="pct"/>
            <w:noWrap w:val="0"/>
            <w:vAlign w:val="center"/>
          </w:tcPr>
          <w:p w14:paraId="224B9764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85" w:type="pct"/>
            <w:noWrap w:val="0"/>
            <w:vAlign w:val="center"/>
          </w:tcPr>
          <w:p w14:paraId="720DCB47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含保修卡</w:t>
            </w:r>
          </w:p>
        </w:tc>
      </w:tr>
      <w:tr w14:paraId="7F12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36C64AEC">
            <w:pPr>
              <w:tabs>
                <w:tab w:val="left" w:pos="540"/>
              </w:tabs>
              <w:spacing w:line="360" w:lineRule="auto"/>
              <w:ind w:right="57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4" w:type="pct"/>
            <w:noWrap w:val="0"/>
            <w:vAlign w:val="center"/>
          </w:tcPr>
          <w:p w14:paraId="692F96A2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说明书</w:t>
            </w:r>
          </w:p>
        </w:tc>
        <w:tc>
          <w:tcPr>
            <w:tcW w:w="502" w:type="pct"/>
            <w:noWrap w:val="0"/>
            <w:vAlign w:val="center"/>
          </w:tcPr>
          <w:p w14:paraId="02CA0EB4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503" w:type="pct"/>
            <w:noWrap w:val="0"/>
            <w:vAlign w:val="center"/>
          </w:tcPr>
          <w:p w14:paraId="52E16884">
            <w:pPr>
              <w:tabs>
                <w:tab w:val="left" w:pos="540"/>
              </w:tabs>
              <w:spacing w:line="360" w:lineRule="auto"/>
              <w:ind w:right="5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5" w:type="pct"/>
            <w:noWrap w:val="0"/>
            <w:vAlign w:val="center"/>
          </w:tcPr>
          <w:p w14:paraId="5620D293">
            <w:pPr>
              <w:tabs>
                <w:tab w:val="left" w:pos="540"/>
              </w:tabs>
              <w:spacing w:line="360" w:lineRule="auto"/>
              <w:ind w:right="57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BCDD6BA">
      <w:pPr>
        <w:pStyle w:val="5"/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C28DA4">
      <w:pPr>
        <w:pStyle w:val="5"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售后服务要求：</w:t>
      </w:r>
    </w:p>
    <w:p w14:paraId="71606D5E"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仪器的安装、调试：由专业技术人员负责，到医院现场安装、调试，培训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1129459"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设有厂家维修人员，故障响应时间≤24小时。</w:t>
      </w:r>
    </w:p>
    <w:p w14:paraId="157FBDA5"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设备保修不少于2年,以医院的验收报告和时间起算。提供中文技术文档、技术支持。</w:t>
      </w:r>
    </w:p>
    <w:p w14:paraId="4A566731"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零备件供应：备件供应需有100%保障，中标人所有更换的零部件应为原厂认证/授权/测试合格件, 有追踪号码；</w:t>
      </w:r>
    </w:p>
    <w:p w14:paraId="017BC7F9">
      <w:pPr>
        <w:numPr>
          <w:ilvl w:val="0"/>
          <w:numId w:val="5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提供公司相关售后服务承诺、技术保障措施，保证设备在保修期内服务。</w:t>
      </w:r>
    </w:p>
    <w:p w14:paraId="642E7403">
      <w:pPr>
        <w:numPr>
          <w:ilvl w:val="0"/>
          <w:numId w:val="5"/>
        </w:numPr>
        <w:ind w:left="0" w:leftChars="0" w:firstLine="560" w:firstLineChars="200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采购单位就设备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的安装、调试、维修、保养等对采购人使用科室和维修技术人员进行现场不少于1次的免费培训，直至采购人操作人员完全掌握操作、基本维护技术为止。</w:t>
      </w:r>
    </w:p>
    <w:p w14:paraId="2F58F841">
      <w:pPr>
        <w:numPr>
          <w:ilvl w:val="0"/>
          <w:numId w:val="5"/>
        </w:numPr>
        <w:ind w:left="0" w:leftChars="0" w:firstLine="560" w:firstLineChars="200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设备的简单操作流程、故障处理、维护保养、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事项。</w:t>
      </w:r>
    </w:p>
    <w:p w14:paraId="11DD8E21">
      <w:pPr>
        <w:pStyle w:val="5"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其他需求</w:t>
      </w:r>
    </w:p>
    <w:p w14:paraId="04D9E8BE">
      <w:pPr>
        <w:numPr>
          <w:ilvl w:val="0"/>
          <w:numId w:val="6"/>
        </w:numPr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所供设备的出厂日期在三个月内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56FDBE23">
      <w:pPr>
        <w:numPr>
          <w:ilvl w:val="0"/>
          <w:numId w:val="6"/>
        </w:num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统对接：（1）货物到达采购人指定地点后，设备必须接入医院系统。中标人协商接入事宜，若对接过程中需要原厂商协助并要求收取接入费用，接入费用由中标人完全承担。（2）带有数字化接口的所有设备，投标人有义务提供数据接口方案及相关的接口文档，承诺提供设备接入的相关管理员账号密码，在采购人需要数据接入设备的时候，提供必要的服务，不设置门槛，并不得收取任何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7797E2AC">
      <w:pPr>
        <w:numPr>
          <w:ilvl w:val="0"/>
          <w:numId w:val="6"/>
        </w:numPr>
        <w:ind w:left="0" w:leftChars="0" w:firstLine="560" w:firstLineChars="200"/>
        <w:rPr>
          <w:rFonts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如因中标人违约导致采购人循法律途径主张权利，由此产生的诉讼费、律师费、差旅费等合理费用均由中标人承担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AD05F7A">
      <w:pPr>
        <w:pStyle w:val="5"/>
        <w:numPr>
          <w:ilvl w:val="0"/>
          <w:numId w:val="1"/>
        </w:numPr>
        <w:spacing w:line="360" w:lineRule="auto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付款方式</w:t>
      </w:r>
    </w:p>
    <w:p w14:paraId="3ABE7A8B">
      <w:pPr>
        <w:pStyle w:val="5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一次性付款，设备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送货到</w:t>
      </w:r>
      <w:r>
        <w:rPr>
          <w:rFonts w:hint="eastAsia" w:ascii="仿宋_GB2312" w:hAnsi="仿宋_GB2312" w:eastAsia="仿宋_GB2312" w:cs="仿宋_GB2312"/>
          <w:sz w:val="28"/>
          <w:szCs w:val="28"/>
        </w:rPr>
        <w:t>指定地点交付并完成安装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验收合格后，收到发票等相关资料并审核无误后于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30个日历日</w:t>
      </w:r>
      <w:r>
        <w:rPr>
          <w:rFonts w:hint="eastAsia" w:ascii="仿宋_GB2312" w:hAnsi="仿宋_GB2312" w:eastAsia="仿宋_GB2312" w:cs="仿宋_GB2312"/>
          <w:sz w:val="28"/>
          <w:szCs w:val="28"/>
        </w:rPr>
        <w:t>内支付。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94D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566C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566C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4E0F7"/>
    <w:multiLevelType w:val="singleLevel"/>
    <w:tmpl w:val="89D4E0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290B54"/>
    <w:multiLevelType w:val="singleLevel"/>
    <w:tmpl w:val="C6290B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7CB40E9"/>
    <w:multiLevelType w:val="singleLevel"/>
    <w:tmpl w:val="E7CB40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76DAA22"/>
    <w:multiLevelType w:val="singleLevel"/>
    <w:tmpl w:val="476DAA22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7711429"/>
    <w:multiLevelType w:val="singleLevel"/>
    <w:tmpl w:val="577114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A09896C"/>
    <w:multiLevelType w:val="singleLevel"/>
    <w:tmpl w:val="6A0989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jAzNTJhZTNkZTkwMmE2NjkyMWRmZGUyNmZjNGMifQ=="/>
  </w:docVars>
  <w:rsids>
    <w:rsidRoot w:val="00B23B6F"/>
    <w:rsid w:val="000305EE"/>
    <w:rsid w:val="00042995"/>
    <w:rsid w:val="001475D3"/>
    <w:rsid w:val="0038336D"/>
    <w:rsid w:val="004869B5"/>
    <w:rsid w:val="00730DB5"/>
    <w:rsid w:val="007964A3"/>
    <w:rsid w:val="008E5460"/>
    <w:rsid w:val="009D23E0"/>
    <w:rsid w:val="00B23B6F"/>
    <w:rsid w:val="00FB7C8C"/>
    <w:rsid w:val="09563C51"/>
    <w:rsid w:val="168E1FC7"/>
    <w:rsid w:val="1A697068"/>
    <w:rsid w:val="1D585927"/>
    <w:rsid w:val="1D840937"/>
    <w:rsid w:val="1FAF3A48"/>
    <w:rsid w:val="21FA3E69"/>
    <w:rsid w:val="28C22628"/>
    <w:rsid w:val="2A4B56ED"/>
    <w:rsid w:val="2AA91E9A"/>
    <w:rsid w:val="2B263597"/>
    <w:rsid w:val="2EC83C32"/>
    <w:rsid w:val="2F0D224C"/>
    <w:rsid w:val="30E26317"/>
    <w:rsid w:val="31C17074"/>
    <w:rsid w:val="369749DE"/>
    <w:rsid w:val="371A7D09"/>
    <w:rsid w:val="3C280BDB"/>
    <w:rsid w:val="47FD5C92"/>
    <w:rsid w:val="48E6764D"/>
    <w:rsid w:val="49E61E2B"/>
    <w:rsid w:val="55032EF8"/>
    <w:rsid w:val="550477D3"/>
    <w:rsid w:val="5BA010BF"/>
    <w:rsid w:val="5DF63896"/>
    <w:rsid w:val="5F226591"/>
    <w:rsid w:val="63541056"/>
    <w:rsid w:val="638F1A75"/>
    <w:rsid w:val="68392E94"/>
    <w:rsid w:val="683B6C58"/>
    <w:rsid w:val="685F17CD"/>
    <w:rsid w:val="6D6F3038"/>
    <w:rsid w:val="7A561597"/>
    <w:rsid w:val="7A9D1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70"/>
      <w:ind w:left="101"/>
      <w:outlineLvl w:val="2"/>
    </w:pPr>
    <w:rPr>
      <w:rFonts w:ascii="宋体" w:hAnsi="宋体"/>
      <w:b/>
      <w:bCs/>
      <w:sz w:val="22"/>
      <w:lang w:val="zh-CN" w:bidi="zh-CN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Lines="50" w:afterLines="50" w:line="360" w:lineRule="auto"/>
      <w:outlineLvl w:val="3"/>
    </w:pPr>
    <w:rPr>
      <w:rFonts w:ascii="Arial" w:hAnsi="Arial" w:eastAsia="黑体"/>
      <w:b/>
      <w:sz w:val="30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Lines="30" w:afterLines="30" w:line="360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toc 5"/>
    <w:basedOn w:val="1"/>
    <w:next w:val="1"/>
    <w:autoRedefine/>
    <w:qFormat/>
    <w:uiPriority w:val="0"/>
    <w:pPr>
      <w:ind w:left="1680" w:leftChars="800"/>
      <w:jc w:val="left"/>
    </w:pPr>
    <w:rPr>
      <w:szCs w:val="24"/>
    </w:rPr>
  </w:style>
  <w:style w:type="paragraph" w:styleId="7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Shading"/>
    <w:basedOn w:val="9"/>
    <w:autoRedefine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3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1833</Words>
  <Characters>1876</Characters>
  <Lines>6</Lines>
  <Paragraphs>1</Paragraphs>
  <TotalTime>1</TotalTime>
  <ScaleCrop>false</ScaleCrop>
  <LinksUpToDate>false</LinksUpToDate>
  <CharactersWithSpaces>1891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2024-05-29T07:39:00Z</dcterms:created>
  <dc:creator>Sky123.Org</dc:creator>
  <cp:lastModifiedBy>☁Wennnn</cp:lastModifiedBy>
  <cp:lastPrinted>2024-03-11T01:30:00Z</cp:lastPrinted>
  <dcterms:modified xsi:type="dcterms:W3CDTF">2025-03-13T01:34:22Z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3585B7377E4345B9944BC12875EF616A_13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