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left"/>
        <w:rPr>
          <w:rFonts w:hint="default"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附件1</w:t>
      </w:r>
    </w:p>
    <w:p>
      <w:pPr>
        <w:pStyle w:val="7"/>
        <w:ind w:left="0" w:lef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36"/>
          <w:szCs w:val="36"/>
          <w:highlight w:val="none"/>
          <w:lang w:eastAsia="zh-CN"/>
        </w:rPr>
        <w:t>项目</w:t>
      </w:r>
      <w:r>
        <w:rPr>
          <w:rFonts w:hint="eastAsia" w:asciiTheme="minorEastAsia" w:hAnsiTheme="minorEastAsia" w:eastAsiaTheme="minorEastAsia" w:cstheme="minorEastAsia"/>
          <w:b/>
          <w:bCs/>
          <w:color w:val="auto"/>
          <w:sz w:val="36"/>
          <w:szCs w:val="36"/>
          <w:highlight w:val="none"/>
          <w:lang w:val="en-US" w:eastAsia="zh-CN"/>
        </w:rPr>
        <w:t>需求</w:t>
      </w:r>
      <w:r>
        <w:rPr>
          <w:rFonts w:hint="eastAsia" w:asciiTheme="minorEastAsia" w:hAnsiTheme="minorEastAsia" w:eastAsiaTheme="minorEastAsia" w:cstheme="minorEastAsia"/>
          <w:b/>
          <w:bCs/>
          <w:color w:val="auto"/>
          <w:sz w:val="36"/>
          <w:szCs w:val="36"/>
          <w:highlight w:val="none"/>
          <w:lang w:eastAsia="zh-CN"/>
        </w:rPr>
        <w:t>概况</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一、项目基本情况 </w:t>
      </w:r>
    </w:p>
    <w:p>
      <w:pPr>
        <w:keepNext w:val="0"/>
        <w:keepLines w:val="0"/>
        <w:widowControl/>
        <w:numPr>
          <w:ilvl w:val="0"/>
          <w:numId w:val="0"/>
        </w:numPr>
        <w:suppressLineNumbers w:val="0"/>
        <w:spacing w:line="360"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bidi="ar"/>
        </w:rPr>
        <w:t>1、项目名称：</w:t>
      </w:r>
      <w:bookmarkStart w:id="1" w:name="_GoBack"/>
      <w:bookmarkStart w:id="0" w:name="OLE_LINK1"/>
      <w:r>
        <w:rPr>
          <w:rFonts w:hint="eastAsia" w:asciiTheme="minorEastAsia" w:hAnsiTheme="minorEastAsia" w:eastAsiaTheme="minorEastAsia" w:cstheme="minorEastAsia"/>
          <w:color w:val="auto"/>
          <w:kern w:val="0"/>
          <w:sz w:val="24"/>
          <w:szCs w:val="24"/>
          <w:highlight w:val="none"/>
          <w:u w:val="single"/>
          <w:lang w:val="en-US" w:eastAsia="zh-CN" w:bidi="ar"/>
        </w:rPr>
        <w:t>中山市南朗医院水电、总务后勤设备设施维修与保养服务项目</w:t>
      </w:r>
      <w:bookmarkEnd w:id="1"/>
      <w:bookmarkEnd w:id="0"/>
    </w:p>
    <w:p>
      <w:pPr>
        <w:numPr>
          <w:ilvl w:val="0"/>
          <w:numId w:val="0"/>
        </w:numPr>
        <w:spacing w:line="360" w:lineRule="auto"/>
        <w:jc w:val="both"/>
        <w:rPr>
          <w:rFonts w:hint="default" w:ascii="宋体" w:hAnsi="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2、服务合同期：两年，合同一年一签。</w:t>
      </w:r>
      <w:r>
        <w:rPr>
          <w:rFonts w:hint="eastAsia" w:ascii="宋体" w:hAnsi="宋体" w:cs="宋体"/>
          <w:b w:val="0"/>
          <w:bCs w:val="0"/>
          <w:color w:val="auto"/>
          <w:sz w:val="24"/>
          <w:szCs w:val="24"/>
          <w:highlight w:val="none"/>
          <w:lang w:val="en-US" w:eastAsia="zh-CN"/>
        </w:rPr>
        <w:t>一年后需根据中标人的各季度维保考核综合情况由院方决定是否续签，合同按照一年一签。</w:t>
      </w:r>
    </w:p>
    <w:p>
      <w:pPr>
        <w:keepNext w:val="0"/>
        <w:keepLines w:val="0"/>
        <w:widowControl/>
        <w:numPr>
          <w:ilvl w:val="0"/>
          <w:numId w:val="0"/>
        </w:numPr>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3、服务地点：中山市南朗镇南岐中路南朗医院。 </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二、服务范围及要求</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1、对南朗医院全院水电进行管理和维修保养服务（含马鞍门诊部），保障设备的安全、正常使用。</w:t>
      </w:r>
    </w:p>
    <w:p>
      <w:pPr>
        <w:numPr>
          <w:ilvl w:val="0"/>
          <w:numId w:val="0"/>
        </w:numPr>
        <w:spacing w:line="360" w:lineRule="auto"/>
        <w:ind w:firstLine="480" w:firstLineChars="200"/>
        <w:jc w:val="both"/>
        <w:rPr>
          <w:rFonts w:hint="eastAsia" w:ascii="宋体" w:hAnsi="宋体" w:cs="宋体" w:eastAsiaTheme="minorEastAsia"/>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eastAsia="zh-CN"/>
        </w:rPr>
        <w:t>供应商应在广东政府采购电子卖场完成入驻备案，服务类型为“物业管理服务”；未完成入驻备案的，后期须提供承诺并加盖公章。</w:t>
      </w:r>
    </w:p>
    <w:p>
      <w:pPr>
        <w:numPr>
          <w:ilvl w:val="0"/>
          <w:numId w:val="0"/>
        </w:numPr>
        <w:spacing w:line="360" w:lineRule="auto"/>
        <w:ind w:firstLine="480" w:firstLineChars="200"/>
        <w:jc w:val="both"/>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投标人须是管理规范的企业，须满足招标人单位的管理要求：维保项目设立专人接口负责；供货、维修、保养符合流程规定，单证、台账等验收手续齐全；维保工作有预见性和计划性，事前、事中、事后均要有相应的记录。</w:t>
      </w:r>
    </w:p>
    <w:p>
      <w:pPr>
        <w:numPr>
          <w:ilvl w:val="0"/>
          <w:numId w:val="0"/>
        </w:numPr>
        <w:spacing w:line="360" w:lineRule="auto"/>
        <w:ind w:leftChars="0" w:firstLine="480" w:firstLineChars="20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3、合同签订后，一个月内，对所有水、电线路进行整理（包括自助机、门诊诊室外显示器屏幕等），并挂上标识。确保安全、美观，方便日常的各种维护及管理。</w:t>
      </w:r>
    </w:p>
    <w:p>
      <w:pPr>
        <w:spacing w:line="360" w:lineRule="auto"/>
        <w:jc w:val="both"/>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三、水电维修外包服务范围（本条款中的更换是指水电配件、耗材以及总务后勤日杂配件在正常损坏维修情况下的更换。新增5米以内拉线、水管铺设及正常使用时费用在500元内的升级换代，劳务费由中标方支付。）</w:t>
      </w:r>
    </w:p>
    <w:p>
      <w:pPr>
        <w:numPr>
          <w:ilvl w:val="0"/>
          <w:numId w:val="0"/>
        </w:numPr>
        <w:spacing w:line="360" w:lineRule="auto"/>
        <w:ind w:leftChars="0" w:firstLine="480" w:firstLineChars="20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1、给排水部分：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包括医院的水龙头（感应水龙头、一般水龙头、冷热水龙头等医院使用的全部水龙头）、花洒（包括一般花洒、冷热花洒等医院使用的全部花洒）、水管、弯头、角阀、厕所水箱（含气压水箱和一般水箱等医院使用的全部厕所水箱）、进水阀、上水软管、下水管道及厕所的疏通（不包含开挖墙体内或地下大型管道破裂），热水供应设施维修、保养、更换。每月检查消防供水设施是否正常供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2、供电部分：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1）照明:</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包括医院内路灯、射灯、定时器、办公室、诊室、病房及通道光管等所有照明设施的维修、保养、更换</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cs="宋体"/>
          <w:color w:val="auto"/>
          <w:sz w:val="24"/>
          <w:highlight w:val="none"/>
          <w:lang w:val="en-US" w:eastAsia="zh-CN"/>
        </w:rPr>
        <w:t>2）</w:t>
      </w:r>
      <w:r>
        <w:rPr>
          <w:rFonts w:hint="eastAsia" w:ascii="宋体" w:hAnsi="宋体" w:eastAsia="宋体" w:cs="宋体"/>
          <w:b w:val="0"/>
          <w:bCs/>
          <w:color w:val="auto"/>
          <w:sz w:val="24"/>
          <w:szCs w:val="24"/>
          <w:highlight w:val="none"/>
        </w:rPr>
        <w:t>电源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包括所有插座、电源开关、线路检修及检查漏电等的维修、保养、更换。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cs="宋体"/>
          <w:color w:val="auto"/>
          <w:sz w:val="24"/>
          <w:highlight w:val="none"/>
          <w:lang w:val="en-US" w:eastAsia="zh-CN"/>
        </w:rPr>
        <w:t>3）</w:t>
      </w:r>
      <w:r>
        <w:rPr>
          <w:rFonts w:hint="eastAsia" w:ascii="宋体" w:hAnsi="宋体" w:eastAsia="宋体" w:cs="宋体"/>
          <w:b w:val="0"/>
          <w:bCs/>
          <w:color w:val="auto"/>
          <w:sz w:val="24"/>
          <w:szCs w:val="24"/>
          <w:highlight w:val="none"/>
        </w:rPr>
        <w:t>网线及电话线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办公室及病房的网线、电话线及电视天线的维维修、保养。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3、门窗家具部分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包括各类门、窗（木、铁、铝、胶、不锈钢的门或窗）的门锁、门教、拉手更换及维修；各类办公台、文件柜、工衣柜、</w:t>
      </w:r>
      <w:r>
        <w:rPr>
          <w:rFonts w:hint="eastAsia" w:ascii="宋体" w:hAnsi="宋体" w:cs="宋体"/>
          <w:b w:val="0"/>
          <w:bCs w:val="0"/>
          <w:color w:val="auto"/>
          <w:sz w:val="24"/>
          <w:szCs w:val="24"/>
          <w:highlight w:val="none"/>
          <w:lang w:val="en-US" w:eastAsia="zh-CN"/>
        </w:rPr>
        <w:t>保险柜、</w:t>
      </w:r>
      <w:r>
        <w:rPr>
          <w:rFonts w:hint="eastAsia" w:ascii="宋体" w:hAnsi="宋体" w:eastAsia="宋体" w:cs="宋体"/>
          <w:color w:val="auto"/>
          <w:sz w:val="24"/>
          <w:szCs w:val="24"/>
          <w:highlight w:val="none"/>
          <w:lang w:val="en-US" w:eastAsia="zh-CN"/>
        </w:rPr>
        <w:t>药房与药库的台与柜等的柜锁、道轨、拉手等更换及维修；各类座椅的气压杆、椅脚滑轮座、座椅靠背更换及维修；接待前台的柜门、柜锁更换及维修；各类窗帘轨的维修、保养、更换；各种床、推床、及所有病床、治疗推车(不含专业治疗床、手术床、急救床、120车上推床)的维修、保养。以上维修所需更换维修材料及配件免费提供。手术室、放射科、ICU等感应电动门的日常保养费及小部件维修</w:t>
      </w:r>
      <w:r>
        <w:rPr>
          <w:rFonts w:hint="eastAsia" w:ascii="宋体" w:hAnsi="宋体" w:cs="宋体"/>
          <w:color w:val="auto"/>
          <w:sz w:val="24"/>
          <w:szCs w:val="24"/>
          <w:highlight w:val="none"/>
          <w:lang w:val="en-US" w:eastAsia="zh-CN"/>
        </w:rPr>
        <w:t>。</w:t>
      </w:r>
    </w:p>
    <w:p>
      <w:pPr>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4、空调维修及清洗</w:t>
      </w:r>
    </w:p>
    <w:p>
      <w:pPr>
        <w:numPr>
          <w:ilvl w:val="0"/>
          <w:numId w:val="0"/>
        </w:numPr>
        <w:spacing w:line="360" w:lineRule="auto"/>
        <w:ind w:leftChars="0" w:firstLine="480" w:firstLineChars="200"/>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于固定月份（3、5、7、9、11月）分别完成医院内所有空调内外机设备清洗1次,必要时按科室需求增加。日常空调维修及检修、移机拆装、清洗、空调漏水、加雪种、维修外墙空调机排水管及包括所有零配件(包括压缩机、遥控器)，直至空调由双方协商报废为止。</w:t>
      </w:r>
    </w:p>
    <w:p>
      <w:pPr>
        <w:numPr>
          <w:ilvl w:val="0"/>
          <w:numId w:val="0"/>
        </w:numPr>
        <w:spacing w:line="360" w:lineRule="auto"/>
        <w:ind w:leftChars="0"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5、电器维修</w:t>
      </w:r>
    </w:p>
    <w:p>
      <w:pPr>
        <w:numPr>
          <w:ilvl w:val="0"/>
          <w:numId w:val="0"/>
        </w:numPr>
        <w:spacing w:line="360" w:lineRule="auto"/>
        <w:ind w:leftChars="0" w:firstLine="480" w:firstLineChars="200"/>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包括医院内电视机、热泵热水供应设备、电风扇、电冰箱、微波炉、饮水机（直饮水设备的消毒滤心不承担更换）、开水器、洗衣机、病房风扇、排气扇、装订机、碎纸机等电器的维修、保养。</w:t>
      </w:r>
    </w:p>
    <w:p>
      <w:pPr>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、日常零星维修</w:t>
      </w:r>
    </w:p>
    <w:p>
      <w:pPr>
        <w:numPr>
          <w:ilvl w:val="0"/>
          <w:numId w:val="0"/>
        </w:numPr>
        <w:spacing w:line="360" w:lineRule="auto"/>
        <w:ind w:leftChars="0" w:firstLine="480" w:firstLineChars="200"/>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包括拉闸、卷闸维修、墙身转孔、窗帘滑轮、挂通、病床等日常零星维修、铁及不锈钢维修烧焊，触发器及变压器、更换各类型门锁及抽屉锁；维修材料及配件免费提供。</w:t>
      </w:r>
    </w:p>
    <w:p>
      <w:pPr>
        <w:numPr>
          <w:ilvl w:val="0"/>
          <w:numId w:val="0"/>
        </w:numPr>
        <w:spacing w:line="360" w:lineRule="auto"/>
        <w:ind w:firstLine="480" w:firstLineChars="200"/>
        <w:jc w:val="both"/>
        <w:rPr>
          <w:rFonts w:hint="eastAsia" w:ascii="宋体" w:hAnsi="宋体" w:cs="宋体"/>
          <w:b w:val="0"/>
          <w:bCs w:val="0"/>
          <w:color w:val="auto"/>
          <w:sz w:val="24"/>
          <w:szCs w:val="24"/>
          <w:highlight w:val="none"/>
          <w:lang w:val="en-US" w:eastAsia="zh-CN"/>
        </w:rPr>
      </w:pPr>
    </w:p>
    <w:p>
      <w:pPr>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、饭堂</w:t>
      </w:r>
    </w:p>
    <w:p>
      <w:pPr>
        <w:numPr>
          <w:ilvl w:val="0"/>
          <w:numId w:val="0"/>
        </w:numPr>
        <w:spacing w:line="360" w:lineRule="auto"/>
        <w:ind w:leftChars="0" w:firstLine="480" w:firstLineChars="200"/>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包括医院饭堂台凳、空调、电风扇、电冰箱、微波炉、饮水机、开水器、小家电、排气扇的保养维修；不含大型排烟设备设施的维修；以上维修材料及配件免费提供。</w:t>
      </w:r>
    </w:p>
    <w:p>
      <w:pPr>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、紫外线灯</w:t>
      </w:r>
    </w:p>
    <w:p>
      <w:pPr>
        <w:numPr>
          <w:ilvl w:val="0"/>
          <w:numId w:val="0"/>
        </w:numPr>
        <w:spacing w:line="360" w:lineRule="auto"/>
        <w:ind w:leftChars="0" w:firstLine="480" w:firstLineChars="200"/>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保证医院所有紫外线灯的正常使用。</w:t>
      </w:r>
    </w:p>
    <w:p>
      <w:pPr>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、电梯维护</w:t>
      </w:r>
    </w:p>
    <w:p>
      <w:pPr>
        <w:numPr>
          <w:ilvl w:val="0"/>
          <w:numId w:val="0"/>
        </w:numPr>
        <w:spacing w:line="360" w:lineRule="auto"/>
        <w:ind w:leftChars="0" w:firstLine="480" w:firstLineChars="200"/>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包括对电梯被困时进行拯救和通知电梯公司维修，对电梯内照明维修及管理。</w:t>
      </w:r>
    </w:p>
    <w:p>
      <w:pPr>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val="en-US" w:eastAsia="zh-CN"/>
        </w:rPr>
        <w:t>、污水房</w:t>
      </w:r>
    </w:p>
    <w:p>
      <w:pPr>
        <w:numPr>
          <w:ilvl w:val="0"/>
          <w:numId w:val="0"/>
        </w:numPr>
        <w:spacing w:line="360" w:lineRule="auto"/>
        <w:ind w:leftChars="0" w:firstLine="480" w:firstLineChars="200"/>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对污水房的供电、供水、水池水位控制进行管理和维修、保养，包括零配件的供应更换，材料配件由医院负责，或协助专业公司维修工作；当医院值班人员休息时，负责进行放药、加油、调换机组等工作。</w:t>
      </w:r>
    </w:p>
    <w:p>
      <w:pPr>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、氧气管理</w:t>
      </w:r>
    </w:p>
    <w:p>
      <w:pPr>
        <w:numPr>
          <w:ilvl w:val="0"/>
          <w:numId w:val="0"/>
        </w:numPr>
        <w:spacing w:line="360" w:lineRule="auto"/>
        <w:ind w:leftChars="0" w:firstLine="480" w:firstLineChars="200"/>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医院氧气房定期每天巡检工作，管理与上报库存液氧，保证氧气的使用安全。负责对氧气的更换、调换、订气、签收供氧单位送货核准，及维修相关设备。完成科室日常使用桶装气体的更换。</w:t>
      </w:r>
    </w:p>
    <w:p>
      <w:pPr>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、手术室</w:t>
      </w:r>
    </w:p>
    <w:p>
      <w:pPr>
        <w:numPr>
          <w:ilvl w:val="0"/>
          <w:numId w:val="0"/>
        </w:numPr>
        <w:spacing w:line="360" w:lineRule="auto"/>
        <w:ind w:leftChars="0" w:firstLine="480" w:firstLineChars="200"/>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包括手术室内的空调风机系统、电气系统、给排水系统、装饰结构系统、设备系统的维修：包括初效、中效、高效过滤器、风机、水、汽系统、电气系统、装饰系统维护的接头耗材、水龙头、空气开关等各类主要配件；空调系统保养、维修、配件更换（含压缩机），（出厂日期超过8年而发生故障的空调，故障原因是压缩机故障的，经双方确认后，院方应将此设备报废处理。）</w:t>
      </w:r>
    </w:p>
    <w:p>
      <w:pPr>
        <w:numPr>
          <w:ilvl w:val="0"/>
          <w:numId w:val="0"/>
        </w:numPr>
        <w:spacing w:line="360" w:lineRule="auto"/>
        <w:ind w:leftChars="0" w:firstLine="480" w:firstLineChars="200"/>
        <w:jc w:val="both"/>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、过滤饮水设备：</w:t>
      </w:r>
      <w:r>
        <w:rPr>
          <w:rFonts w:hint="eastAsia" w:ascii="宋体" w:hAnsi="宋体" w:cs="宋体"/>
          <w:color w:val="auto"/>
          <w:sz w:val="24"/>
          <w:szCs w:val="24"/>
          <w:highlight w:val="none"/>
          <w:lang w:val="en-US" w:eastAsia="zh-CN"/>
        </w:rPr>
        <w:t>负责维修过滤饮水设备的维修，过滤滤蕊材料由医院负责。</w:t>
      </w:r>
    </w:p>
    <w:p>
      <w:pPr>
        <w:numPr>
          <w:ilvl w:val="0"/>
          <w:numId w:val="0"/>
        </w:numPr>
        <w:spacing w:line="360" w:lineRule="auto"/>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14、医院停车棚：提供车棚的维修、保养及加固服务。更换棚面及支架材料由医院负责；或协助专业公司维修工作。</w:t>
      </w:r>
    </w:p>
    <w:p>
      <w:pPr>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、医院沙井盖的维修、保养、更换。材料免费提供。</w:t>
      </w:r>
    </w:p>
    <w:p>
      <w:pPr>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lang w:val="en-US" w:eastAsia="zh-CN"/>
        </w:rPr>
        <w:t>、医院配（发）电房设施的维修、保养：在医院停电时必须增加2人到医院负责全程发电及发电的全过程操作,并每月进行四次（每周一次）,为时30分钟的发电机空载启动发电试运行,同时为发电机组添加柴油及润滑油，清洗滤清器等保养工作；同时必须密切注意发电机组的情况,如发现情况必须马上上报医院相关领导；如医院在遇正常停电时，负责在5分钟内发电，其余应急人员需在40分钟内到达，如遇发电机故障，而适逢停电的情况下，负责提供一台70KW的备用发电机。</w:t>
      </w:r>
    </w:p>
    <w:p>
      <w:pPr>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、住院大楼前景观池风水球：负责维修保养，以保证正常转动。</w:t>
      </w:r>
    </w:p>
    <w:p>
      <w:pPr>
        <w:numPr>
          <w:ilvl w:val="0"/>
          <w:numId w:val="0"/>
        </w:numPr>
        <w:spacing w:line="360" w:lineRule="auto"/>
        <w:ind w:firstLine="480" w:firstLineChars="200"/>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18、高压电房日常巡检，每天巡检不少于3次（早、中、晚）。</w:t>
      </w:r>
    </w:p>
    <w:p>
      <w:pPr>
        <w:numPr>
          <w:ilvl w:val="0"/>
          <w:numId w:val="0"/>
        </w:numPr>
        <w:spacing w:line="360" w:lineRule="auto"/>
        <w:ind w:firstLine="480" w:firstLineChars="200"/>
        <w:jc w:val="both"/>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19、中心净化系统：每季度检修，更换常规耗材。</w:t>
      </w:r>
    </w:p>
    <w:p>
      <w:pPr>
        <w:numPr>
          <w:ilvl w:val="0"/>
          <w:numId w:val="0"/>
        </w:numPr>
        <w:spacing w:line="360" w:lineRule="auto"/>
        <w:ind w:leftChars="0"/>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四、服务要求</w:t>
      </w:r>
    </w:p>
    <w:p>
      <w:pPr>
        <w:numPr>
          <w:ilvl w:val="0"/>
          <w:numId w:val="1"/>
        </w:numPr>
        <w:spacing w:line="360" w:lineRule="auto"/>
        <w:ind w:left="425" w:leftChars="0" w:hanging="425" w:firstLineChars="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对报修的水电及时提出修理意见，同时与医院后勤管理部门取得联系，做好修理方案，使其做好汇报和协调工作。</w:t>
      </w:r>
    </w:p>
    <w:p>
      <w:pPr>
        <w:numPr>
          <w:ilvl w:val="0"/>
          <w:numId w:val="1"/>
        </w:numPr>
        <w:spacing w:line="360" w:lineRule="auto"/>
        <w:ind w:left="425" w:leftChars="0" w:hanging="425" w:firstLineChars="0"/>
        <w:jc w:val="both"/>
        <w:rPr>
          <w:rFonts w:hint="eastAsia" w:ascii="宋体" w:hAnsi="宋体" w:cs="宋体"/>
          <w:color w:val="auto"/>
          <w:sz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报价人具有相应的专业技术和服务能力，项目主管1人。</w:t>
      </w:r>
      <w:r>
        <w:rPr>
          <w:rFonts w:hint="eastAsia" w:ascii="宋体" w:hAnsi="宋体" w:cs="宋体"/>
          <w:b w:val="0"/>
          <w:bCs w:val="0"/>
          <w:color w:val="auto"/>
          <w:sz w:val="24"/>
          <w:szCs w:val="24"/>
          <w:highlight w:val="none"/>
          <w:lang w:eastAsia="zh-CN"/>
        </w:rPr>
        <w:t>驻场人员至少</w:t>
      </w:r>
      <w:r>
        <w:rPr>
          <w:rFonts w:hint="eastAsia" w:ascii="宋体" w:hAnsi="宋体" w:cs="宋体"/>
          <w:b w:val="0"/>
          <w:bCs w:val="0"/>
          <w:color w:val="auto"/>
          <w:sz w:val="24"/>
          <w:szCs w:val="24"/>
          <w:highlight w:val="none"/>
          <w:lang w:val="en-US" w:eastAsia="zh-CN"/>
        </w:rPr>
        <w:t>3名。驻场人员中电工须持有电工证，至少有一人有高压电工许可证（证书名称待定）、焊工证，施工期间安全巡查员需到位，并向管理科室报备。</w:t>
      </w:r>
      <w:r>
        <w:rPr>
          <w:rFonts w:hint="eastAsia" w:ascii="宋体" w:hAnsi="宋体" w:cs="宋体"/>
          <w:color w:val="auto"/>
          <w:sz w:val="24"/>
          <w:highlight w:val="none"/>
          <w:lang w:val="en-US" w:eastAsia="zh-CN"/>
        </w:rPr>
        <w:t>每天保持电话开通，接到报修电话，立即到达现场进行维修。良好的服务态度和职业操守。上门服务统一着装，配带工作证，为医院提供优质服务。</w:t>
      </w:r>
    </w:p>
    <w:p>
      <w:pPr>
        <w:numPr>
          <w:ilvl w:val="0"/>
          <w:numId w:val="1"/>
        </w:numPr>
        <w:spacing w:line="360" w:lineRule="auto"/>
        <w:ind w:left="425" w:leftChars="0" w:hanging="425" w:firstLineChars="0"/>
        <w:jc w:val="both"/>
        <w:rPr>
          <w:rFonts w:hint="eastAsia"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olor w:val="auto"/>
          <w:sz w:val="24"/>
          <w:szCs w:val="24"/>
          <w:highlight w:val="none"/>
        </w:rPr>
        <w:t>设立24小时维修受理热线电话。接到客户报修后</w:t>
      </w:r>
      <w:r>
        <w:rPr>
          <w:rFonts w:ascii="宋体" w:hAnsi="宋体"/>
          <w:color w:val="auto"/>
          <w:sz w:val="24"/>
          <w:szCs w:val="24"/>
          <w:highlight w:val="none"/>
        </w:rPr>
        <w:t>5</w:t>
      </w:r>
      <w:r>
        <w:rPr>
          <w:rFonts w:hint="eastAsia" w:ascii="宋体" w:hAnsi="宋体"/>
          <w:color w:val="auto"/>
          <w:sz w:val="24"/>
          <w:szCs w:val="24"/>
          <w:highlight w:val="none"/>
        </w:rPr>
        <w:t>分钟内电话响应，最</w:t>
      </w:r>
      <w:r>
        <w:rPr>
          <w:rFonts w:ascii="宋体" w:hAnsi="宋体"/>
          <w:color w:val="auto"/>
          <w:sz w:val="24"/>
          <w:szCs w:val="24"/>
          <w:highlight w:val="none"/>
        </w:rPr>
        <w:t>少</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小</w:t>
      </w:r>
      <w:r>
        <w:rPr>
          <w:rFonts w:ascii="宋体" w:hAnsi="宋体"/>
          <w:color w:val="auto"/>
          <w:sz w:val="24"/>
          <w:szCs w:val="24"/>
          <w:highlight w:val="none"/>
        </w:rPr>
        <w:t>时</w:t>
      </w:r>
      <w:r>
        <w:rPr>
          <w:rFonts w:hint="eastAsia" w:ascii="宋体" w:hAnsi="宋体"/>
          <w:color w:val="auto"/>
          <w:sz w:val="24"/>
          <w:szCs w:val="24"/>
          <w:highlight w:val="none"/>
        </w:rPr>
        <w:t>内到达现场维修，365天*24小时无假日服务。</w:t>
      </w:r>
      <w:r>
        <w:rPr>
          <w:rFonts w:hint="eastAsia" w:ascii="宋体" w:hAnsi="宋体" w:cs="宋体"/>
          <w:color w:val="auto"/>
          <w:sz w:val="24"/>
          <w:szCs w:val="24"/>
          <w:highlight w:val="none"/>
          <w:lang w:val="en-US" w:eastAsia="zh-CN"/>
        </w:rPr>
        <w:t>紧急维修需5分钟到达现场，并采取有效措施，防止危害扩大。维修时间超过24小时的必须提交应急方案，满足院内工作需求。</w:t>
      </w:r>
    </w:p>
    <w:p>
      <w:pPr>
        <w:pStyle w:val="35"/>
        <w:numPr>
          <w:ilvl w:val="0"/>
          <w:numId w:val="1"/>
        </w:numPr>
        <w:ind w:left="425" w:leftChars="0" w:hanging="425" w:firstLineChars="0"/>
        <w:rPr>
          <w:rFonts w:ascii="宋体" w:hAnsi="宋体"/>
          <w:color w:val="auto"/>
          <w:highlight w:val="none"/>
        </w:rPr>
      </w:pPr>
      <w:r>
        <w:rPr>
          <w:rFonts w:hint="eastAsia" w:ascii="宋体" w:hAnsi="宋体"/>
          <w:color w:val="auto"/>
          <w:highlight w:val="none"/>
        </w:rPr>
        <w:t>配有常用配件库，响应文件提供备件库明细表和库存数量。所用维修材料及配件须有产品出厂合格证明，</w:t>
      </w:r>
      <w:r>
        <w:rPr>
          <w:rFonts w:hint="eastAsia" w:ascii="宋体" w:hAnsi="宋体"/>
          <w:color w:val="auto"/>
          <w:highlight w:val="none"/>
          <w:lang w:eastAsia="zh-CN"/>
        </w:rPr>
        <w:t>优先</w:t>
      </w:r>
      <w:r>
        <w:rPr>
          <w:rFonts w:hint="eastAsia" w:ascii="宋体" w:hAnsi="宋体"/>
          <w:color w:val="auto"/>
          <w:highlight w:val="none"/>
        </w:rPr>
        <w:t>使用原生产厂家配件。</w:t>
      </w:r>
    </w:p>
    <w:p>
      <w:pPr>
        <w:pStyle w:val="35"/>
        <w:numPr>
          <w:ilvl w:val="0"/>
          <w:numId w:val="1"/>
        </w:numPr>
        <w:ind w:left="425" w:leftChars="0" w:hanging="425" w:firstLineChars="0"/>
        <w:rPr>
          <w:rFonts w:ascii="宋体" w:hAnsi="宋体"/>
          <w:color w:val="auto"/>
          <w:highlight w:val="none"/>
        </w:rPr>
      </w:pPr>
      <w:r>
        <w:rPr>
          <w:rFonts w:hint="eastAsia" w:ascii="宋体" w:hAnsi="宋体"/>
          <w:color w:val="auto"/>
          <w:highlight w:val="none"/>
        </w:rPr>
        <w:t>报价人具有完善的维保流程和制度。</w:t>
      </w:r>
    </w:p>
    <w:p>
      <w:pPr>
        <w:pStyle w:val="35"/>
        <w:numPr>
          <w:ilvl w:val="0"/>
          <w:numId w:val="1"/>
        </w:numPr>
        <w:ind w:left="425" w:leftChars="0" w:hanging="425" w:firstLineChars="0"/>
        <w:rPr>
          <w:rFonts w:ascii="宋体" w:hAnsi="宋体"/>
          <w:color w:val="auto"/>
          <w:highlight w:val="none"/>
        </w:rPr>
      </w:pPr>
      <w:r>
        <w:rPr>
          <w:rFonts w:hint="eastAsia" w:ascii="宋体" w:hAnsi="宋体"/>
          <w:color w:val="auto"/>
          <w:highlight w:val="none"/>
        </w:rPr>
        <w:t>对承保设备突发事件有完备的应急方案。</w:t>
      </w:r>
    </w:p>
    <w:p>
      <w:pPr>
        <w:pStyle w:val="35"/>
        <w:numPr>
          <w:ilvl w:val="0"/>
          <w:numId w:val="1"/>
        </w:numPr>
        <w:ind w:left="425" w:leftChars="0" w:hanging="425" w:firstLineChars="0"/>
        <w:rPr>
          <w:rFonts w:ascii="宋体" w:hAnsi="宋体"/>
          <w:color w:val="auto"/>
          <w:highlight w:val="none"/>
        </w:rPr>
      </w:pPr>
      <w:r>
        <w:rPr>
          <w:rFonts w:hint="eastAsia" w:ascii="宋体" w:hAnsi="宋体"/>
          <w:color w:val="auto"/>
          <w:highlight w:val="none"/>
        </w:rPr>
        <w:t>成交供应商要根据用户满意度，制定出详细的工作人员考核方案，以便于</w:t>
      </w:r>
      <w:r>
        <w:rPr>
          <w:rFonts w:hint="eastAsia" w:ascii="宋体" w:hAnsi="宋体"/>
          <w:color w:val="auto"/>
          <w:highlight w:val="none"/>
          <w:lang w:eastAsia="zh-CN"/>
        </w:rPr>
        <w:t>招标人</w:t>
      </w:r>
      <w:r>
        <w:rPr>
          <w:rFonts w:hint="eastAsia" w:ascii="宋体" w:hAnsi="宋体"/>
          <w:color w:val="auto"/>
          <w:highlight w:val="none"/>
        </w:rPr>
        <w:t>进行监督。任何情况下，工作人员都不得与患者发生争执、吵架等不文明行为。</w:t>
      </w:r>
    </w:p>
    <w:p>
      <w:pPr>
        <w:pStyle w:val="36"/>
        <w:numPr>
          <w:ilvl w:val="0"/>
          <w:numId w:val="0"/>
        </w:numPr>
        <w:spacing w:line="360" w:lineRule="auto"/>
        <w:ind w:leftChars="0"/>
        <w:rPr>
          <w:rFonts w:hint="eastAsia" w:ascii="宋体" w:hAnsi="宋体" w:eastAsia="宋体" w:cs="宋体"/>
          <w:b/>
          <w:bCs/>
          <w:color w:val="auto"/>
          <w:sz w:val="24"/>
          <w:szCs w:val="24"/>
          <w:highlight w:val="none"/>
          <w:lang w:eastAsia="zh-CN"/>
        </w:rPr>
      </w:pPr>
    </w:p>
    <w:p>
      <w:pPr>
        <w:pStyle w:val="36"/>
        <w:numPr>
          <w:ilvl w:val="0"/>
          <w:numId w:val="0"/>
        </w:numPr>
        <w:spacing w:line="360" w:lineRule="auto"/>
        <w:ind w:leftChars="0"/>
        <w:rPr>
          <w:rFonts w:hint="eastAsia" w:ascii="宋体" w:hAnsi="宋体" w:eastAsia="宋体" w:cs="宋体"/>
          <w:b/>
          <w:bCs/>
          <w:color w:val="auto"/>
          <w:sz w:val="24"/>
          <w:szCs w:val="24"/>
          <w:highlight w:val="none"/>
          <w:lang w:eastAsia="zh-CN"/>
        </w:rPr>
      </w:pPr>
    </w:p>
    <w:p>
      <w:pPr>
        <w:pStyle w:val="36"/>
        <w:numPr>
          <w:ilvl w:val="0"/>
          <w:numId w:val="0"/>
        </w:numPr>
        <w:spacing w:line="360" w:lineRule="auto"/>
        <w:ind w:leftChars="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r>
        <w:rPr>
          <w:rFonts w:ascii="宋体" w:hAnsi="宋体" w:eastAsia="宋体" w:cs="宋体"/>
          <w:b/>
          <w:bCs/>
          <w:color w:val="auto"/>
          <w:sz w:val="24"/>
          <w:szCs w:val="24"/>
          <w:highlight w:val="none"/>
        </w:rPr>
        <w:t>要求</w:t>
      </w:r>
    </w:p>
    <w:p>
      <w:pPr>
        <w:pStyle w:val="35"/>
        <w:numPr>
          <w:ilvl w:val="0"/>
          <w:numId w:val="2"/>
        </w:numPr>
        <w:ind w:firstLineChars="0"/>
        <w:rPr>
          <w:rFonts w:ascii="宋体" w:hAnsi="宋体"/>
          <w:color w:val="auto"/>
          <w:highlight w:val="none"/>
        </w:rPr>
      </w:pPr>
      <w:r>
        <w:rPr>
          <w:rFonts w:hint="eastAsia" w:ascii="宋体" w:hAnsi="宋体"/>
          <w:color w:val="auto"/>
          <w:highlight w:val="none"/>
        </w:rPr>
        <w:t>所有管理和工作人员语言文明、服务态度好，均应服从医院管理部门管理人员的工作安排。</w:t>
      </w:r>
    </w:p>
    <w:p>
      <w:pPr>
        <w:pStyle w:val="35"/>
        <w:numPr>
          <w:ilvl w:val="0"/>
          <w:numId w:val="2"/>
        </w:numPr>
        <w:ind w:firstLineChars="0"/>
        <w:rPr>
          <w:rFonts w:hint="eastAsia" w:ascii="宋体" w:hAnsi="宋体"/>
          <w:color w:val="auto"/>
          <w:highlight w:val="none"/>
        </w:rPr>
      </w:pPr>
      <w:r>
        <w:rPr>
          <w:rFonts w:hint="eastAsia" w:ascii="宋体" w:hAnsi="宋体"/>
          <w:color w:val="auto"/>
          <w:highlight w:val="none"/>
          <w:lang w:val="en-US" w:eastAsia="zh-CN"/>
        </w:rPr>
        <w:t>每月对院内安全用水、用电、用火进行排查、整改，形成巡查报告递交管理科室。</w:t>
      </w:r>
    </w:p>
    <w:p>
      <w:pPr>
        <w:pStyle w:val="35"/>
        <w:numPr>
          <w:ilvl w:val="0"/>
          <w:numId w:val="2"/>
        </w:numPr>
        <w:ind w:firstLineChars="0"/>
        <w:rPr>
          <w:rFonts w:hint="eastAsia" w:ascii="宋体" w:hAnsi="宋体"/>
          <w:color w:val="auto"/>
          <w:highlight w:val="none"/>
        </w:rPr>
      </w:pPr>
      <w:r>
        <w:rPr>
          <w:rFonts w:hint="eastAsia" w:ascii="宋体" w:hAnsi="宋体"/>
          <w:color w:val="auto"/>
          <w:highlight w:val="none"/>
          <w:lang w:val="en-US" w:eastAsia="zh-CN"/>
        </w:rPr>
        <w:t>遇恶劣天气如台风、暴雨、洪涝等灾害，突发事项如火警、暴乱、停水停电等情况，应主动服从医院调配，加强值班，调配应急人员进行抢险救灾工作。</w:t>
      </w:r>
    </w:p>
    <w:p>
      <w:pPr>
        <w:pStyle w:val="35"/>
        <w:numPr>
          <w:ilvl w:val="0"/>
          <w:numId w:val="2"/>
        </w:numPr>
        <w:ind w:firstLineChars="0"/>
        <w:rPr>
          <w:rFonts w:hint="eastAsia" w:ascii="宋体" w:hAnsi="宋体"/>
          <w:color w:val="auto"/>
          <w:highlight w:val="none"/>
        </w:rPr>
      </w:pPr>
      <w:r>
        <w:rPr>
          <w:rFonts w:hint="eastAsia" w:ascii="宋体" w:hAnsi="宋体"/>
          <w:color w:val="auto"/>
          <w:highlight w:val="none"/>
        </w:rPr>
        <w:t>维修服务过程中，保证在施工过程中防火防爆等用电安全；对国家规定的特殊工种、特种行业实施持证上岗制度；维修服务过程中不得损害医院的财产及设备；若造成损害的，由成交供应商负责赔偿及修复。</w:t>
      </w:r>
    </w:p>
    <w:p>
      <w:pPr>
        <w:spacing w:line="360" w:lineRule="auto"/>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六、付款方式</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w:t>
      </w:r>
      <w:r>
        <w:rPr>
          <w:rFonts w:hint="eastAsia" w:ascii="宋体" w:hAnsi="宋体" w:cs="宋体"/>
          <w:color w:val="auto"/>
          <w:sz w:val="24"/>
          <w:szCs w:val="24"/>
          <w:highlight w:val="none"/>
          <w:lang w:eastAsia="zh-CN"/>
        </w:rPr>
        <w:t>月</w:t>
      </w:r>
      <w:r>
        <w:rPr>
          <w:rFonts w:hint="eastAsia" w:ascii="宋体" w:hAnsi="宋体" w:eastAsia="宋体" w:cs="宋体"/>
          <w:color w:val="auto"/>
          <w:sz w:val="24"/>
          <w:szCs w:val="24"/>
          <w:highlight w:val="none"/>
          <w:lang w:eastAsia="zh-CN"/>
        </w:rPr>
        <w:t>一付；</w:t>
      </w:r>
      <w:r>
        <w:rPr>
          <w:rFonts w:hint="eastAsia" w:ascii="宋体" w:hAnsi="宋体" w:eastAsia="宋体" w:cs="宋体"/>
          <w:color w:val="auto"/>
          <w:sz w:val="24"/>
          <w:szCs w:val="24"/>
          <w:highlight w:val="none"/>
        </w:rPr>
        <w:t>中标人须开具正式发票向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申请支付</w:t>
      </w:r>
      <w:r>
        <w:rPr>
          <w:rFonts w:hint="eastAsia" w:ascii="宋体" w:hAnsi="宋体" w:eastAsia="宋体" w:cs="宋体"/>
          <w:color w:val="auto"/>
          <w:sz w:val="24"/>
          <w:szCs w:val="24"/>
          <w:highlight w:val="none"/>
          <w:lang w:eastAsia="zh-CN"/>
        </w:rPr>
        <w:t>。</w:t>
      </w:r>
    </w:p>
    <w:p>
      <w:pP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七、服务考核</w:t>
      </w:r>
    </w:p>
    <w:p>
      <w:pP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eastAsia="zh-CN"/>
        </w:rPr>
        <w:t>招标人</w:t>
      </w:r>
      <w:r>
        <w:rPr>
          <w:rFonts w:hint="eastAsia" w:ascii="宋体" w:hAnsi="宋体" w:cs="宋体"/>
          <w:b/>
          <w:color w:val="auto"/>
          <w:sz w:val="24"/>
          <w:szCs w:val="24"/>
          <w:highlight w:val="none"/>
        </w:rPr>
        <w:t>将按照</w:t>
      </w:r>
      <w:r>
        <w:rPr>
          <w:rFonts w:hint="eastAsia" w:ascii="宋体" w:hAnsi="宋体" w:cs="宋体"/>
          <w:b/>
          <w:color w:val="auto"/>
          <w:sz w:val="24"/>
          <w:szCs w:val="24"/>
          <w:highlight w:val="none"/>
          <w:lang w:val="en-US" w:eastAsia="zh-CN"/>
        </w:rPr>
        <w:t>表1-</w:t>
      </w:r>
      <w:r>
        <w:rPr>
          <w:rFonts w:hint="eastAsia" w:ascii="宋体" w:hAnsi="宋体" w:cs="宋体"/>
          <w:b/>
          <w:color w:val="auto"/>
          <w:sz w:val="24"/>
          <w:szCs w:val="24"/>
          <w:highlight w:val="none"/>
        </w:rPr>
        <w:t>《维保服务季度考核表》对</w:t>
      </w:r>
      <w:r>
        <w:rPr>
          <w:rFonts w:hint="eastAsia" w:ascii="宋体" w:hAnsi="宋体" w:cs="宋体"/>
          <w:b/>
          <w:color w:val="auto"/>
          <w:sz w:val="24"/>
          <w:szCs w:val="24"/>
          <w:highlight w:val="none"/>
          <w:lang w:val="en-US" w:eastAsia="zh-CN"/>
        </w:rPr>
        <w:t>中标</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进行考核，</w:t>
      </w:r>
      <w:r>
        <w:rPr>
          <w:rFonts w:hint="eastAsia" w:ascii="宋体" w:hAnsi="宋体" w:cs="宋体"/>
          <w:b/>
          <w:color w:val="auto"/>
          <w:sz w:val="24"/>
          <w:szCs w:val="24"/>
          <w:highlight w:val="none"/>
          <w:lang w:val="en-US" w:eastAsia="zh-CN"/>
        </w:rPr>
        <w:t>中标</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须无条件接受。</w:t>
      </w:r>
    </w:p>
    <w:p>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每个考核阶段，由总务科和各使用科室参与考核评分，</w:t>
      </w:r>
      <w:r>
        <w:rPr>
          <w:rFonts w:hint="eastAsia" w:ascii="宋体" w:hAnsi="宋体" w:cs="宋体"/>
          <w:color w:val="auto"/>
          <w:sz w:val="24"/>
          <w:szCs w:val="24"/>
          <w:highlight w:val="none"/>
        </w:rPr>
        <w:t>考核得分在90分（含90分）以上的服务费用结算不扣减；80分至89分的服务费用结算时扣减5%；70分至79分的服务费用结算时扣减10%；69分以下的为不合格，服务费用结算时扣减30%。若考核得分为不合格的次数达2次/年，则招标人有权终止合同。</w:t>
      </w:r>
      <w:r>
        <w:rPr>
          <w:rFonts w:hint="eastAsia" w:ascii="宋体" w:hAnsi="宋体" w:cs="宋体"/>
          <w:b/>
          <w:bCs/>
          <w:color w:val="auto"/>
          <w:sz w:val="24"/>
          <w:szCs w:val="24"/>
          <w:highlight w:val="none"/>
          <w:lang w:val="en-US" w:eastAsia="zh-CN"/>
        </w:rPr>
        <w:t>考核扣减费于每季度末月份的服务费用中进行结算（即为月付服务费用金额-考核扣减费）。</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lang w:eastAsia="zh-CN"/>
        </w:rPr>
        <w:t>表</w:t>
      </w: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《维保服务</w:t>
      </w:r>
      <w:r>
        <w:rPr>
          <w:rFonts w:hint="eastAsia" w:ascii="宋体" w:hAnsi="宋体" w:cs="宋体"/>
          <w:b/>
          <w:color w:val="auto"/>
          <w:sz w:val="24"/>
          <w:szCs w:val="24"/>
          <w:highlight w:val="none"/>
          <w:lang w:eastAsia="zh-CN"/>
        </w:rPr>
        <w:t>阶段</w:t>
      </w:r>
      <w:r>
        <w:rPr>
          <w:rFonts w:hint="eastAsia" w:ascii="宋体" w:hAnsi="宋体" w:cs="宋体"/>
          <w:b/>
          <w:color w:val="auto"/>
          <w:sz w:val="24"/>
          <w:szCs w:val="24"/>
          <w:highlight w:val="none"/>
        </w:rPr>
        <w:t>考核表》</w:t>
      </w:r>
    </w:p>
    <w:tbl>
      <w:tblPr>
        <w:tblStyle w:val="18"/>
        <w:tblpPr w:leftFromText="180" w:rightFromText="180" w:vertAnchor="text" w:horzAnchor="page" w:tblpX="2111" w:tblpY="62"/>
        <w:tblOverlap w:val="never"/>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4227"/>
        <w:gridCol w:w="573"/>
        <w:gridCol w:w="1449"/>
        <w:gridCol w:w="452"/>
        <w:gridCol w:w="77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highlight w:val="none"/>
              </w:rPr>
            </w:pPr>
            <w:r>
              <w:rPr>
                <w:b/>
                <w:color w:val="auto"/>
                <w:sz w:val="18"/>
                <w:highlight w:val="none"/>
              </w:rPr>
              <w:t>类型</w:t>
            </w:r>
          </w:p>
        </w:tc>
        <w:tc>
          <w:tcPr>
            <w:tcW w:w="4227" w:type="dxa"/>
            <w:tcBorders>
              <w:top w:val="single" w:color="000000" w:sz="4" w:space="0"/>
              <w:left w:val="nil"/>
              <w:bottom w:val="single" w:color="000000" w:sz="4" w:space="0"/>
              <w:right w:val="single" w:color="000000" w:sz="4" w:space="0"/>
            </w:tcBorders>
            <w:noWrap w:val="0"/>
            <w:vAlign w:val="top"/>
          </w:tcPr>
          <w:p>
            <w:pPr>
              <w:jc w:val="center"/>
              <w:rPr>
                <w:color w:val="auto"/>
                <w:highlight w:val="none"/>
              </w:rPr>
            </w:pPr>
            <w:r>
              <w:rPr>
                <w:b/>
                <w:color w:val="auto"/>
                <w:sz w:val="18"/>
                <w:highlight w:val="none"/>
              </w:rPr>
              <w:t>服务质量标准</w:t>
            </w:r>
          </w:p>
        </w:tc>
        <w:tc>
          <w:tcPr>
            <w:tcW w:w="573" w:type="dxa"/>
            <w:tcBorders>
              <w:top w:val="single" w:color="000000" w:sz="4" w:space="0"/>
              <w:left w:val="nil"/>
              <w:bottom w:val="single" w:color="000000" w:sz="4" w:space="0"/>
              <w:right w:val="single" w:color="000000" w:sz="4" w:space="0"/>
            </w:tcBorders>
            <w:noWrap w:val="0"/>
            <w:vAlign w:val="top"/>
          </w:tcPr>
          <w:p>
            <w:pPr>
              <w:jc w:val="center"/>
              <w:rPr>
                <w:color w:val="auto"/>
                <w:highlight w:val="none"/>
              </w:rPr>
            </w:pPr>
            <w:r>
              <w:rPr>
                <w:b/>
                <w:color w:val="auto"/>
                <w:sz w:val="18"/>
                <w:highlight w:val="none"/>
              </w:rPr>
              <w:t>分值</w:t>
            </w:r>
          </w:p>
        </w:tc>
        <w:tc>
          <w:tcPr>
            <w:tcW w:w="1449" w:type="dxa"/>
            <w:tcBorders>
              <w:top w:val="single" w:color="000000" w:sz="4" w:space="0"/>
              <w:left w:val="nil"/>
              <w:bottom w:val="single" w:color="000000" w:sz="4" w:space="0"/>
              <w:right w:val="single" w:color="000000" w:sz="4" w:space="0"/>
            </w:tcBorders>
            <w:noWrap w:val="0"/>
            <w:vAlign w:val="top"/>
          </w:tcPr>
          <w:p>
            <w:pPr>
              <w:jc w:val="center"/>
              <w:rPr>
                <w:color w:val="auto"/>
                <w:highlight w:val="none"/>
              </w:rPr>
            </w:pPr>
            <w:r>
              <w:rPr>
                <w:b/>
                <w:color w:val="auto"/>
                <w:sz w:val="18"/>
                <w:highlight w:val="none"/>
              </w:rPr>
              <w:t>监管考评标准</w:t>
            </w:r>
          </w:p>
        </w:tc>
        <w:tc>
          <w:tcPr>
            <w:tcW w:w="452" w:type="dxa"/>
            <w:tcBorders>
              <w:top w:val="single" w:color="000000" w:sz="4" w:space="0"/>
              <w:left w:val="nil"/>
              <w:bottom w:val="single" w:color="000000" w:sz="4" w:space="0"/>
              <w:right w:val="single" w:color="000000" w:sz="4" w:space="0"/>
            </w:tcBorders>
            <w:noWrap w:val="0"/>
            <w:vAlign w:val="top"/>
          </w:tcPr>
          <w:p>
            <w:pPr>
              <w:jc w:val="center"/>
              <w:rPr>
                <w:color w:val="auto"/>
                <w:highlight w:val="none"/>
              </w:rPr>
            </w:pPr>
            <w:r>
              <w:rPr>
                <w:b/>
                <w:color w:val="auto"/>
                <w:sz w:val="18"/>
                <w:highlight w:val="none"/>
              </w:rPr>
              <w:t>得分</w:t>
            </w:r>
          </w:p>
        </w:tc>
        <w:tc>
          <w:tcPr>
            <w:tcW w:w="776" w:type="dxa"/>
            <w:tcBorders>
              <w:top w:val="single" w:color="000000" w:sz="4" w:space="0"/>
              <w:left w:val="nil"/>
              <w:bottom w:val="single" w:color="000000" w:sz="4" w:space="0"/>
              <w:right w:val="single" w:color="000000" w:sz="4" w:space="0"/>
            </w:tcBorders>
            <w:noWrap w:val="0"/>
            <w:vAlign w:val="top"/>
          </w:tcPr>
          <w:p>
            <w:pPr>
              <w:jc w:val="center"/>
              <w:rPr>
                <w:color w:val="auto"/>
                <w:highlight w:val="none"/>
              </w:rPr>
            </w:pPr>
            <w:r>
              <w:rPr>
                <w:b/>
                <w:color w:val="auto"/>
                <w:sz w:val="18"/>
                <w:highlight w:val="none"/>
              </w:rPr>
              <w:t>扣分说明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restart"/>
            <w:tcBorders>
              <w:top w:val="nil"/>
              <w:left w:val="single" w:color="000000" w:sz="4" w:space="0"/>
              <w:bottom w:val="single" w:color="000000" w:sz="4" w:space="0"/>
              <w:right w:val="single" w:color="000000" w:sz="4" w:space="0"/>
            </w:tcBorders>
            <w:noWrap w:val="0"/>
            <w:vAlign w:val="top"/>
          </w:tcPr>
          <w:p>
            <w:pPr>
              <w:jc w:val="center"/>
              <w:rPr>
                <w:color w:val="auto"/>
                <w:highlight w:val="none"/>
              </w:rPr>
            </w:pPr>
            <w:r>
              <w:rPr>
                <w:b/>
                <w:color w:val="auto"/>
                <w:sz w:val="18"/>
                <w:highlight w:val="none"/>
              </w:rPr>
              <w:t>人员管理</w:t>
            </w: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人员着装统一，干净整洁；使用文明用语、礼貌待人，无推诿工作现象</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4</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一处不符合扣2分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continue"/>
            <w:tcBorders>
              <w:top w:val="nil"/>
              <w:left w:val="single" w:color="000000" w:sz="4" w:space="0"/>
              <w:bottom w:val="single" w:color="000000" w:sz="4" w:space="0"/>
              <w:right w:val="single" w:color="000000" w:sz="4" w:space="0"/>
            </w:tcBorders>
            <w:noWrap w:val="0"/>
            <w:vAlign w:val="top"/>
          </w:tcPr>
          <w:p>
            <w:pPr>
              <w:rPr>
                <w:color w:val="auto"/>
                <w:highlight w:val="none"/>
              </w:rPr>
            </w:pP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按要求配置岗位人员，无缺岗现象；无迟到及早退现象</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10</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一处不符合扣10分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continue"/>
            <w:tcBorders>
              <w:top w:val="nil"/>
              <w:left w:val="single" w:color="000000" w:sz="4" w:space="0"/>
              <w:bottom w:val="single" w:color="000000" w:sz="4" w:space="0"/>
              <w:right w:val="single" w:color="000000" w:sz="4" w:space="0"/>
            </w:tcBorders>
            <w:noWrap w:val="0"/>
            <w:vAlign w:val="top"/>
          </w:tcPr>
          <w:p>
            <w:pPr>
              <w:rPr>
                <w:color w:val="auto"/>
                <w:highlight w:val="none"/>
              </w:rPr>
            </w:pP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按照要求持证上岗；维保工作时应正确穿戴劳动保护用品（工作服、安全帽、安全带、安全鞋等）</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6</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一处不符合扣2分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restart"/>
            <w:tcBorders>
              <w:top w:val="nil"/>
              <w:left w:val="single" w:color="000000" w:sz="4" w:space="0"/>
              <w:bottom w:val="single" w:color="000000" w:sz="4" w:space="0"/>
              <w:right w:val="single" w:color="000000" w:sz="4" w:space="0"/>
            </w:tcBorders>
            <w:noWrap w:val="0"/>
            <w:vAlign w:val="top"/>
          </w:tcPr>
          <w:p>
            <w:pPr>
              <w:jc w:val="center"/>
              <w:rPr>
                <w:color w:val="auto"/>
                <w:highlight w:val="none"/>
              </w:rPr>
            </w:pPr>
            <w:r>
              <w:rPr>
                <w:b/>
                <w:color w:val="auto"/>
                <w:sz w:val="18"/>
                <w:highlight w:val="none"/>
              </w:rPr>
              <w:t>基本技能</w:t>
            </w: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熟悉掌握后勤机电设备设施维修、保养技能</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4</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一人不符合扣2分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continue"/>
            <w:tcBorders>
              <w:top w:val="nil"/>
              <w:left w:val="single" w:color="000000" w:sz="4" w:space="0"/>
              <w:bottom w:val="single" w:color="000000" w:sz="4" w:space="0"/>
              <w:right w:val="single" w:color="000000" w:sz="4" w:space="0"/>
            </w:tcBorders>
            <w:noWrap w:val="0"/>
            <w:vAlign w:val="top"/>
          </w:tcPr>
          <w:p>
            <w:pPr>
              <w:rPr>
                <w:color w:val="auto"/>
                <w:highlight w:val="none"/>
              </w:rPr>
            </w:pP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建立应急预案，每半年开展停电应急演练，做好演练记录</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6</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缺一次扣3分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continue"/>
            <w:tcBorders>
              <w:top w:val="nil"/>
              <w:left w:val="single" w:color="000000" w:sz="4" w:space="0"/>
              <w:bottom w:val="single" w:color="000000" w:sz="4" w:space="0"/>
              <w:right w:val="single" w:color="000000" w:sz="4" w:space="0"/>
            </w:tcBorders>
            <w:noWrap w:val="0"/>
            <w:vAlign w:val="top"/>
          </w:tcPr>
          <w:p>
            <w:pPr>
              <w:rPr>
                <w:color w:val="auto"/>
                <w:highlight w:val="none"/>
              </w:rPr>
            </w:pP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建立安全生产管理制度，每月组织人员安全知识培训，做好培训记录</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4</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缺一次扣2分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restart"/>
            <w:tcBorders>
              <w:top w:val="nil"/>
              <w:left w:val="single" w:color="000000" w:sz="4" w:space="0"/>
              <w:bottom w:val="single" w:color="000000" w:sz="4" w:space="0"/>
              <w:right w:val="single" w:color="000000" w:sz="4" w:space="0"/>
            </w:tcBorders>
            <w:noWrap w:val="0"/>
            <w:vAlign w:val="top"/>
          </w:tcPr>
          <w:p>
            <w:pPr>
              <w:jc w:val="center"/>
              <w:rPr>
                <w:color w:val="auto"/>
                <w:highlight w:val="none"/>
              </w:rPr>
            </w:pPr>
            <w:r>
              <w:rPr>
                <w:b/>
                <w:color w:val="auto"/>
                <w:sz w:val="18"/>
                <w:highlight w:val="none"/>
              </w:rPr>
              <w:t>服务质量</w:t>
            </w: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设备周期性维护保养详细、全面，包括柴油发电机、正负压和供氧设备、供配电设备、中央空调设备，根据维护保养计划完成阶段性维保工作</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10</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一处不符合扣5分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continue"/>
            <w:tcBorders>
              <w:top w:val="nil"/>
              <w:left w:val="single" w:color="000000" w:sz="4" w:space="0"/>
              <w:bottom w:val="single" w:color="000000" w:sz="4" w:space="0"/>
              <w:right w:val="single" w:color="000000" w:sz="4" w:space="0"/>
            </w:tcBorders>
            <w:noWrap w:val="0"/>
            <w:vAlign w:val="top"/>
          </w:tcPr>
          <w:p>
            <w:pPr>
              <w:rPr>
                <w:color w:val="auto"/>
                <w:highlight w:val="none"/>
              </w:rPr>
            </w:pP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有健全的设备维修、保养登记制度、工作记录单，工作记录清晰完整</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10</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一处不符合扣2分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continue"/>
            <w:tcBorders>
              <w:top w:val="nil"/>
              <w:left w:val="single" w:color="000000" w:sz="4" w:space="0"/>
              <w:bottom w:val="single" w:color="000000" w:sz="4" w:space="0"/>
              <w:right w:val="single" w:color="000000" w:sz="4" w:space="0"/>
            </w:tcBorders>
            <w:noWrap w:val="0"/>
            <w:vAlign w:val="top"/>
          </w:tcPr>
          <w:p>
            <w:pPr>
              <w:rPr>
                <w:color w:val="auto"/>
                <w:highlight w:val="none"/>
              </w:rPr>
            </w:pP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无因过失导致设备损坏、人员安全事故等，做好安全生产工作</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10</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出现一次扣5分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continue"/>
            <w:tcBorders>
              <w:top w:val="nil"/>
              <w:left w:val="single" w:color="000000" w:sz="4" w:space="0"/>
              <w:bottom w:val="single" w:color="000000" w:sz="4" w:space="0"/>
              <w:right w:val="single" w:color="000000" w:sz="4" w:space="0"/>
            </w:tcBorders>
            <w:noWrap w:val="0"/>
            <w:vAlign w:val="top"/>
          </w:tcPr>
          <w:p>
            <w:pPr>
              <w:rPr>
                <w:color w:val="auto"/>
                <w:highlight w:val="none"/>
              </w:rPr>
            </w:pP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一般性维修接报后</w:t>
            </w:r>
            <w:r>
              <w:rPr>
                <w:rFonts w:hint="eastAsia"/>
                <w:color w:val="auto"/>
                <w:sz w:val="18"/>
                <w:highlight w:val="none"/>
                <w:lang w:val="en-US" w:eastAsia="zh-CN"/>
              </w:rPr>
              <w:t>1小时</w:t>
            </w:r>
            <w:r>
              <w:rPr>
                <w:color w:val="auto"/>
                <w:sz w:val="18"/>
                <w:highlight w:val="none"/>
              </w:rPr>
              <w:t>内到达现场，紧急维修</w:t>
            </w:r>
            <w:r>
              <w:rPr>
                <w:rFonts w:hint="eastAsia"/>
                <w:color w:val="auto"/>
                <w:sz w:val="18"/>
                <w:highlight w:val="none"/>
                <w:lang w:val="en-US" w:eastAsia="zh-CN"/>
              </w:rPr>
              <w:t>5</w:t>
            </w:r>
            <w:r>
              <w:rPr>
                <w:color w:val="auto"/>
                <w:sz w:val="18"/>
                <w:highlight w:val="none"/>
              </w:rPr>
              <w:t>分钟内到达现场，并采取有效措施防止事态或危害的进一步扩大</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6</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一处不符合扣2分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continue"/>
            <w:tcBorders>
              <w:top w:val="nil"/>
              <w:left w:val="single" w:color="000000" w:sz="4" w:space="0"/>
              <w:bottom w:val="single" w:color="000000" w:sz="4" w:space="0"/>
              <w:right w:val="single" w:color="000000" w:sz="4" w:space="0"/>
            </w:tcBorders>
            <w:noWrap w:val="0"/>
            <w:vAlign w:val="top"/>
          </w:tcPr>
          <w:p>
            <w:pPr>
              <w:rPr>
                <w:color w:val="auto"/>
                <w:highlight w:val="none"/>
              </w:rPr>
            </w:pP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设备、机房环境整洁；维修工具设备定期清洁保养，保持应急备用状态</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4</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一处不符合扣2分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continue"/>
            <w:tcBorders>
              <w:top w:val="nil"/>
              <w:left w:val="single" w:color="000000" w:sz="4" w:space="0"/>
              <w:bottom w:val="single" w:color="000000" w:sz="4" w:space="0"/>
              <w:right w:val="single" w:color="000000" w:sz="4" w:space="0"/>
            </w:tcBorders>
            <w:noWrap w:val="0"/>
            <w:vAlign w:val="top"/>
          </w:tcPr>
          <w:p>
            <w:pPr>
              <w:rPr>
                <w:color w:val="auto"/>
                <w:highlight w:val="none"/>
              </w:rPr>
            </w:pP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安全供水、电、气蒸汽，严格执行国家相关法律法规工作规范及要求</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5</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一处不符合扣2分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restart"/>
            <w:tcBorders>
              <w:top w:val="nil"/>
              <w:left w:val="single" w:color="000000" w:sz="4" w:space="0"/>
              <w:bottom w:val="single" w:color="000000" w:sz="4" w:space="0"/>
              <w:right w:val="single" w:color="000000" w:sz="4" w:space="0"/>
            </w:tcBorders>
            <w:noWrap w:val="0"/>
            <w:vAlign w:val="top"/>
          </w:tcPr>
          <w:p>
            <w:pPr>
              <w:jc w:val="center"/>
              <w:rPr>
                <w:color w:val="auto"/>
                <w:highlight w:val="none"/>
              </w:rPr>
            </w:pPr>
            <w:r>
              <w:rPr>
                <w:b/>
                <w:color w:val="auto"/>
                <w:sz w:val="18"/>
                <w:highlight w:val="none"/>
              </w:rPr>
              <w:t>其他</w:t>
            </w: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无科室投诉</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6</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出现一次扣2分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continue"/>
            <w:tcBorders>
              <w:top w:val="nil"/>
              <w:left w:val="single" w:color="000000" w:sz="4" w:space="0"/>
              <w:bottom w:val="single" w:color="000000" w:sz="4" w:space="0"/>
              <w:right w:val="single" w:color="000000" w:sz="4" w:space="0"/>
            </w:tcBorders>
            <w:noWrap w:val="0"/>
            <w:vAlign w:val="top"/>
          </w:tcPr>
          <w:p>
            <w:pPr>
              <w:rPr>
                <w:color w:val="auto"/>
                <w:highlight w:val="none"/>
              </w:rPr>
            </w:pP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服从医院管理，符合医院规章制度要求</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5</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一处不符合扣2分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continue"/>
            <w:tcBorders>
              <w:top w:val="nil"/>
              <w:left w:val="single" w:color="000000" w:sz="4" w:space="0"/>
              <w:bottom w:val="single" w:color="000000" w:sz="4" w:space="0"/>
              <w:right w:val="single" w:color="000000" w:sz="4" w:space="0"/>
            </w:tcBorders>
            <w:noWrap w:val="0"/>
            <w:vAlign w:val="top"/>
          </w:tcPr>
          <w:p>
            <w:pPr>
              <w:rPr>
                <w:color w:val="auto"/>
                <w:highlight w:val="none"/>
              </w:rPr>
            </w:pP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协助做好暴雨、台风、洪涝等自然灾害防御措施及灾后重建相关工作</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5</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一处不符合扣2分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continue"/>
            <w:tcBorders>
              <w:top w:val="nil"/>
              <w:left w:val="single" w:color="000000" w:sz="4" w:space="0"/>
              <w:bottom w:val="single" w:color="000000" w:sz="4" w:space="0"/>
              <w:right w:val="single" w:color="000000" w:sz="4" w:space="0"/>
            </w:tcBorders>
            <w:noWrap w:val="0"/>
            <w:vAlign w:val="top"/>
          </w:tcPr>
          <w:p>
            <w:pPr>
              <w:rPr>
                <w:color w:val="auto"/>
                <w:highlight w:val="none"/>
              </w:rPr>
            </w:pPr>
          </w:p>
        </w:tc>
        <w:tc>
          <w:tcPr>
            <w:tcW w:w="4227" w:type="dxa"/>
            <w:tcBorders>
              <w:top w:val="nil"/>
              <w:left w:val="nil"/>
              <w:bottom w:val="single" w:color="000000" w:sz="4" w:space="0"/>
              <w:right w:val="single" w:color="000000" w:sz="4" w:space="0"/>
            </w:tcBorders>
            <w:noWrap w:val="0"/>
            <w:vAlign w:val="top"/>
          </w:tcPr>
          <w:p>
            <w:pPr>
              <w:jc w:val="left"/>
              <w:rPr>
                <w:color w:val="auto"/>
                <w:highlight w:val="none"/>
              </w:rPr>
            </w:pPr>
            <w:r>
              <w:rPr>
                <w:color w:val="auto"/>
                <w:sz w:val="18"/>
                <w:highlight w:val="none"/>
              </w:rPr>
              <w:t>做好疫情防控工作，按照采购人下发的各级疫情防控文件组织学习、传达、培训，并根据甲方的要求及时调整；做好维保人员管理台账，如员工请假外出管理台账</w:t>
            </w:r>
            <w:r>
              <w:rPr>
                <w:rFonts w:hint="eastAsia"/>
                <w:color w:val="auto"/>
                <w:sz w:val="18"/>
                <w:highlight w:val="none"/>
                <w:lang w:eastAsia="zh-CN"/>
              </w:rPr>
              <w:t>，</w:t>
            </w:r>
            <w:r>
              <w:rPr>
                <w:color w:val="auto"/>
                <w:sz w:val="18"/>
                <w:highlight w:val="none"/>
              </w:rPr>
              <w:t>按采购人要求配合开展防护知识、技能培训考核和应急演练</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5</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一处不符合扣2分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vMerge w:val="continue"/>
            <w:tcBorders>
              <w:top w:val="nil"/>
              <w:left w:val="single" w:color="000000" w:sz="4" w:space="0"/>
              <w:bottom w:val="single" w:color="000000" w:sz="4" w:space="0"/>
              <w:right w:val="single" w:color="000000" w:sz="4" w:space="0"/>
            </w:tcBorders>
            <w:noWrap w:val="0"/>
            <w:vAlign w:val="top"/>
          </w:tcPr>
          <w:p>
            <w:pPr>
              <w:rPr>
                <w:color w:val="auto"/>
                <w:highlight w:val="none"/>
              </w:rPr>
            </w:pPr>
          </w:p>
        </w:tc>
        <w:tc>
          <w:tcPr>
            <w:tcW w:w="4227"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总分：</w:t>
            </w:r>
          </w:p>
        </w:tc>
        <w:tc>
          <w:tcPr>
            <w:tcW w:w="573"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100</w:t>
            </w:r>
          </w:p>
        </w:tc>
        <w:tc>
          <w:tcPr>
            <w:tcW w:w="1449" w:type="dxa"/>
            <w:tcBorders>
              <w:top w:val="nil"/>
              <w:left w:val="nil"/>
              <w:bottom w:val="single" w:color="000000" w:sz="4" w:space="0"/>
              <w:right w:val="single" w:color="000000" w:sz="4" w:space="0"/>
            </w:tcBorders>
            <w:noWrap w:val="0"/>
            <w:vAlign w:val="top"/>
          </w:tcPr>
          <w:p>
            <w:pPr>
              <w:jc w:val="center"/>
              <w:rPr>
                <w:color w:val="auto"/>
                <w:highlight w:val="none"/>
              </w:rPr>
            </w:pPr>
            <w:r>
              <w:rPr>
                <w:color w:val="auto"/>
                <w:sz w:val="18"/>
                <w:highlight w:val="none"/>
              </w:rPr>
              <w:t>本月实际得分：</w:t>
            </w:r>
          </w:p>
        </w:tc>
        <w:tc>
          <w:tcPr>
            <w:tcW w:w="452" w:type="dxa"/>
            <w:tcBorders>
              <w:top w:val="nil"/>
              <w:left w:val="nil"/>
              <w:bottom w:val="single" w:color="000000" w:sz="4" w:space="0"/>
              <w:right w:val="single" w:color="000000" w:sz="4" w:space="0"/>
            </w:tcBorders>
            <w:noWrap w:val="0"/>
            <w:vAlign w:val="top"/>
          </w:tcPr>
          <w:p>
            <w:pPr>
              <w:jc w:val="center"/>
              <w:rPr>
                <w:color w:val="auto"/>
                <w:highlight w:val="none"/>
              </w:rPr>
            </w:pPr>
          </w:p>
        </w:tc>
        <w:tc>
          <w:tcPr>
            <w:tcW w:w="776" w:type="dxa"/>
            <w:tcBorders>
              <w:top w:val="nil"/>
              <w:left w:val="nil"/>
              <w:bottom w:val="single" w:color="000000" w:sz="4" w:space="0"/>
              <w:right w:val="single" w:color="000000" w:sz="4" w:space="0"/>
            </w:tcBorders>
            <w:noWrap w:val="0"/>
            <w:vAlign w:val="top"/>
          </w:tcPr>
          <w:p>
            <w:pPr>
              <w:jc w:val="center"/>
              <w:rPr>
                <w:color w:val="auto"/>
                <w:highlight w:val="none"/>
              </w:rPr>
            </w:pPr>
          </w:p>
        </w:tc>
      </w:tr>
    </w:tbl>
    <w:p>
      <w:pPr>
        <w:ind w:firstLine="420"/>
        <w:jc w:val="both"/>
        <w:rPr>
          <w:color w:val="auto"/>
          <w:highlight w:val="none"/>
        </w:rPr>
      </w:pPr>
    </w:p>
    <w:p>
      <w:pPr>
        <w:jc w:val="both"/>
        <w:rPr>
          <w:color w:val="auto"/>
          <w:highlight w:val="none"/>
        </w:rPr>
      </w:pPr>
    </w:p>
    <w:p>
      <w:pPr>
        <w:rPr>
          <w:rFonts w:hint="eastAsia" w:asciiTheme="minorEastAsia" w:hAnsiTheme="minorEastAsia" w:eastAsiaTheme="minorEastAsia" w:cstheme="minorEastAsia"/>
          <w:color w:val="auto"/>
          <w:highlight w:val="none"/>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posOffset>2834640</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3.2pt;margin-top:0pt;height:144pt;width:144pt;mso-position-horizontal-relative:margin;mso-wrap-style:none;z-index:251661312;mso-width-relative:page;mso-height-relative:page;" filled="f" stroked="f" coordsize="21600,21600" o:gfxdata="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aQQ2NcAAAAIAQAADwAAAAAAAAABACAAAAAi&#10;AAAAZHJzL2Rvd25yZXYueG1sUEsBAhQAFAAAAAgAh07iQE7hRpHSAQAAowMAAA4AAAAAAAAAAQAg&#10;AAAAJgEAAGRycy9lMm9Eb2MueG1sUEsFBgAAAAAGAAYAWQEAAGoFAAAAAA==&#10;">
              <v:fill on="f" focussize="0,0"/>
              <v:stroke on="f" weight="1.25pt"/>
              <v:imagedata o:title=""/>
              <o:lock v:ext="edit" aspectratio="f"/>
              <v:textbox inset="0mm,0mm,0mm,0mm" style="mso-fit-shape-to-text:t;">
                <w:txbxContent>
                  <w:p>
                    <w:pPr>
                      <w:pStyle w:val="13"/>
                    </w:pPr>
                  </w:p>
                </w:txbxContent>
              </v:textbox>
            </v:shape>
          </w:pict>
        </mc:Fallback>
      </mc:AlternateContent>
    </w:r>
  </w:p>
  <w:p>
    <w:pPr>
      <w:pStyle w:val="13"/>
      <w:pBdr>
        <w:bottom w:val="none" w:color="auto" w:sz="0" w:space="1"/>
      </w:pBdr>
      <w:tabs>
        <w:tab w:val="left" w:pos="0"/>
        <w:tab w:val="center" w:pos="9660"/>
        <w:tab w:val="clear" w:pos="4153"/>
        <w:tab w:val="clear" w:pos="8306"/>
      </w:tabs>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3"/>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8A0D5"/>
    <w:multiLevelType w:val="singleLevel"/>
    <w:tmpl w:val="BB78A0D5"/>
    <w:lvl w:ilvl="0" w:tentative="0">
      <w:start w:val="1"/>
      <w:numFmt w:val="decimal"/>
      <w:lvlText w:val="%1."/>
      <w:lvlJc w:val="left"/>
      <w:pPr>
        <w:ind w:left="425" w:hanging="425"/>
      </w:pPr>
      <w:rPr>
        <w:rFonts w:hint="default"/>
      </w:rPr>
    </w:lvl>
  </w:abstractNum>
  <w:abstractNum w:abstractNumId="1">
    <w:nsid w:val="1B29235D"/>
    <w:multiLevelType w:val="multilevel"/>
    <w:tmpl w:val="1B29235D"/>
    <w:lvl w:ilvl="0" w:tentative="0">
      <w:start w:val="1"/>
      <w:numFmt w:val="decimal"/>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YWJiYTVmNGU2YjQ0ODgwNDk4YWQwNjBjYWYwNjgifQ=="/>
  </w:docVars>
  <w:rsids>
    <w:rsidRoot w:val="00000000"/>
    <w:rsid w:val="03F05280"/>
    <w:rsid w:val="08761D5E"/>
    <w:rsid w:val="093E6D6C"/>
    <w:rsid w:val="097706BE"/>
    <w:rsid w:val="0C7072F8"/>
    <w:rsid w:val="0F3D21CF"/>
    <w:rsid w:val="10283424"/>
    <w:rsid w:val="102E75E8"/>
    <w:rsid w:val="1941544F"/>
    <w:rsid w:val="1A35577B"/>
    <w:rsid w:val="1ABC6D07"/>
    <w:rsid w:val="1AC11F06"/>
    <w:rsid w:val="1B682381"/>
    <w:rsid w:val="1C565A9C"/>
    <w:rsid w:val="1DA52C8C"/>
    <w:rsid w:val="201975CD"/>
    <w:rsid w:val="20995601"/>
    <w:rsid w:val="241E49BB"/>
    <w:rsid w:val="2509234F"/>
    <w:rsid w:val="25AE3087"/>
    <w:rsid w:val="27460C19"/>
    <w:rsid w:val="2A7F4FD4"/>
    <w:rsid w:val="2B71556F"/>
    <w:rsid w:val="34BC2B93"/>
    <w:rsid w:val="389820A0"/>
    <w:rsid w:val="38C375DD"/>
    <w:rsid w:val="39317A23"/>
    <w:rsid w:val="3B384F32"/>
    <w:rsid w:val="3F1747B8"/>
    <w:rsid w:val="421E6D72"/>
    <w:rsid w:val="442838FD"/>
    <w:rsid w:val="545B073D"/>
    <w:rsid w:val="576E0E53"/>
    <w:rsid w:val="5B921D60"/>
    <w:rsid w:val="5C472023"/>
    <w:rsid w:val="5E663CBE"/>
    <w:rsid w:val="5FE65EE3"/>
    <w:rsid w:val="68E016CC"/>
    <w:rsid w:val="6BCF0ABE"/>
    <w:rsid w:val="6DA9638A"/>
    <w:rsid w:val="6F457B85"/>
    <w:rsid w:val="776505B4"/>
    <w:rsid w:val="77F71B1C"/>
    <w:rsid w:val="7808268F"/>
    <w:rsid w:val="7B167A5E"/>
    <w:rsid w:val="7C28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lang w:val="en-US" w:eastAsia="zh-CN" w:bidi="ar-SA"/>
    </w:rPr>
  </w:style>
  <w:style w:type="paragraph" w:styleId="4">
    <w:name w:val="heading 1"/>
    <w:basedOn w:val="1"/>
    <w:next w:val="1"/>
    <w:autoRedefine/>
    <w:qFormat/>
    <w:uiPriority w:val="0"/>
    <w:pPr>
      <w:keepNext/>
      <w:keepLines/>
      <w:widowControl w:val="0"/>
      <w:tabs>
        <w:tab w:val="left" w:pos="840"/>
      </w:tabs>
      <w:adjustRightInd w:val="0"/>
      <w:snapToGrid w:val="0"/>
      <w:spacing w:line="360" w:lineRule="auto"/>
      <w:jc w:val="both"/>
      <w:outlineLvl w:val="0"/>
    </w:pPr>
    <w:rPr>
      <w:rFonts w:ascii="宋体" w:hAnsi="宋体"/>
      <w:b/>
      <w:kern w:val="44"/>
      <w:sz w:val="24"/>
    </w:rPr>
  </w:style>
  <w:style w:type="paragraph" w:styleId="5">
    <w:name w:val="heading 2"/>
    <w:basedOn w:val="1"/>
    <w:next w:val="1"/>
    <w:autoRedefine/>
    <w:qFormat/>
    <w:uiPriority w:val="0"/>
    <w:pPr>
      <w:keepNext/>
      <w:keepLines/>
      <w:spacing w:line="416" w:lineRule="auto"/>
      <w:outlineLvl w:val="1"/>
    </w:pPr>
    <w:rPr>
      <w:rFonts w:ascii="Arial" w:hAnsi="Arial" w:eastAsia="黑体"/>
      <w:b/>
      <w:bCs/>
      <w:sz w:val="32"/>
      <w:szCs w:val="32"/>
    </w:rPr>
  </w:style>
  <w:style w:type="paragraph" w:styleId="6">
    <w:name w:val="heading 4"/>
    <w:basedOn w:val="1"/>
    <w:next w:val="1"/>
    <w:autoRedefine/>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val="0"/>
      <w:jc w:val="both"/>
    </w:pPr>
    <w:rPr>
      <w:kern w:val="2"/>
      <w:sz w:val="28"/>
    </w:rPr>
  </w:style>
  <w:style w:type="paragraph" w:styleId="3">
    <w:name w:val="toc 5"/>
    <w:basedOn w:val="1"/>
    <w:next w:val="1"/>
    <w:autoRedefine/>
    <w:qFormat/>
    <w:uiPriority w:val="0"/>
    <w:pPr>
      <w:ind w:left="1680" w:leftChars="800"/>
    </w:pPr>
  </w:style>
  <w:style w:type="paragraph" w:styleId="7">
    <w:name w:val="Normal Indent"/>
    <w:basedOn w:val="1"/>
    <w:autoRedefine/>
    <w:qFormat/>
    <w:uiPriority w:val="0"/>
    <w:pPr>
      <w:ind w:left="720"/>
    </w:pPr>
  </w:style>
  <w:style w:type="paragraph" w:styleId="8">
    <w:name w:val="annotation text"/>
    <w:basedOn w:val="1"/>
    <w:autoRedefine/>
    <w:qFormat/>
    <w:uiPriority w:val="0"/>
    <w:pPr>
      <w:jc w:val="left"/>
    </w:pPr>
  </w:style>
  <w:style w:type="paragraph" w:styleId="9">
    <w:name w:val="Body Text 3"/>
    <w:basedOn w:val="1"/>
    <w:autoRedefine/>
    <w:qFormat/>
    <w:uiPriority w:val="0"/>
    <w:rPr>
      <w:sz w:val="16"/>
      <w:szCs w:val="16"/>
    </w:rPr>
  </w:style>
  <w:style w:type="paragraph" w:styleId="10">
    <w:name w:val="Body Text Indent"/>
    <w:basedOn w:val="1"/>
    <w:next w:val="1"/>
    <w:autoRedefine/>
    <w:qFormat/>
    <w:uiPriority w:val="0"/>
    <w:pPr>
      <w:ind w:left="420" w:leftChars="200"/>
    </w:pPr>
  </w:style>
  <w:style w:type="paragraph" w:styleId="11">
    <w:name w:val="Plain Text"/>
    <w:basedOn w:val="1"/>
    <w:autoRedefine/>
    <w:qFormat/>
    <w:uiPriority w:val="0"/>
    <w:rPr>
      <w:rFonts w:ascii="宋体" w:hAnsi="Courier New"/>
      <w:szCs w:val="20"/>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index heading"/>
    <w:basedOn w:val="1"/>
    <w:next w:val="15"/>
    <w:autoRedefine/>
    <w:qFormat/>
    <w:uiPriority w:val="0"/>
    <w:rPr>
      <w:szCs w:val="20"/>
    </w:rPr>
  </w:style>
  <w:style w:type="paragraph" w:styleId="15">
    <w:name w:val="index 1"/>
    <w:basedOn w:val="1"/>
    <w:next w:val="1"/>
    <w:autoRedefine/>
    <w:qFormat/>
    <w:uiPriority w:val="0"/>
    <w:rPr>
      <w:rFonts w:hint="eastAsia" w:ascii="等线" w:hAnsi="等线" w:eastAsia="等线"/>
    </w:rPr>
  </w:style>
  <w:style w:type="paragraph" w:styleId="16">
    <w:name w:val="Normal (Web)"/>
    <w:basedOn w:val="1"/>
    <w:autoRedefine/>
    <w:qFormat/>
    <w:uiPriority w:val="0"/>
    <w:pPr>
      <w:widowControl/>
      <w:spacing w:beforeAutospacing="1" w:afterAutospacing="1"/>
      <w:jc w:val="left"/>
    </w:pPr>
    <w:rPr>
      <w:rFonts w:ascii="宋体" w:hAnsi="宋体"/>
      <w:kern w:val="0"/>
      <w:sz w:val="24"/>
    </w:rPr>
  </w:style>
  <w:style w:type="paragraph" w:styleId="17">
    <w:name w:val="Body Text First Indent"/>
    <w:basedOn w:val="2"/>
    <w:next w:val="1"/>
    <w:autoRedefine/>
    <w:qFormat/>
    <w:uiPriority w:val="0"/>
    <w:pPr>
      <w:ind w:firstLine="420" w:firstLineChars="100"/>
    </w:pPr>
  </w:style>
  <w:style w:type="table" w:styleId="19">
    <w:name w:val="Table Grid"/>
    <w:basedOn w:val="1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b/>
      <w:bCs/>
    </w:rPr>
  </w:style>
  <w:style w:type="character" w:customStyle="1" w:styleId="22">
    <w:name w:val="page number"/>
    <w:basedOn w:val="20"/>
    <w:autoRedefine/>
    <w:qFormat/>
    <w:uiPriority w:val="0"/>
  </w:style>
  <w:style w:type="paragraph" w:customStyle="1" w:styleId="23">
    <w:name w:val="无间隔1"/>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24">
    <w:name w:val="样式 首行缩进:  2 字符"/>
    <w:basedOn w:val="1"/>
    <w:autoRedefine/>
    <w:qFormat/>
    <w:uiPriority w:val="0"/>
    <w:pPr>
      <w:spacing w:line="360" w:lineRule="auto"/>
      <w:ind w:firstLine="480" w:firstLineChars="200"/>
      <w:jc w:val="left"/>
    </w:pPr>
    <w:rPr>
      <w:rFonts w:ascii="宋体" w:hAnsi="宋体" w:cs="宋体"/>
      <w:color w:val="000000"/>
      <w:sz w:val="24"/>
    </w:rPr>
  </w:style>
  <w:style w:type="character" w:customStyle="1" w:styleId="25">
    <w:name w:val="标题 3 Char Char"/>
    <w:autoRedefine/>
    <w:qFormat/>
    <w:uiPriority w:val="0"/>
    <w:rPr>
      <w:rFonts w:ascii="黑体" w:eastAsia="黑体"/>
      <w:bCs/>
      <w:sz w:val="30"/>
    </w:rPr>
  </w:style>
  <w:style w:type="paragraph" w:customStyle="1" w:styleId="26">
    <w:name w:val="正文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p0"/>
    <w:basedOn w:val="1"/>
    <w:autoRedefine/>
    <w:qFormat/>
    <w:uiPriority w:val="0"/>
    <w:pPr>
      <w:widowControl/>
    </w:pPr>
    <w:rPr>
      <w:kern w:val="0"/>
      <w:szCs w:val="21"/>
    </w:rPr>
  </w:style>
  <w:style w:type="paragraph" w:customStyle="1" w:styleId="29">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标题1"/>
    <w:basedOn w:val="1"/>
    <w:autoRedefine/>
    <w:qFormat/>
    <w:uiPriority w:val="0"/>
    <w:pPr>
      <w:spacing w:line="360" w:lineRule="auto"/>
      <w:jc w:val="center"/>
    </w:pPr>
    <w:rPr>
      <w:rFonts w:ascii="黑体" w:eastAsia="黑体"/>
      <w:b/>
      <w:sz w:val="44"/>
    </w:rPr>
  </w:style>
  <w:style w:type="paragraph" w:customStyle="1" w:styleId="33">
    <w:name w:val="列出段落1"/>
    <w:basedOn w:val="1"/>
    <w:autoRedefine/>
    <w:qFormat/>
    <w:uiPriority w:val="0"/>
    <w:pPr>
      <w:widowControl w:val="0"/>
      <w:spacing w:line="360" w:lineRule="auto"/>
      <w:ind w:firstLine="420" w:firstLineChars="200"/>
      <w:jc w:val="both"/>
    </w:pPr>
    <w:rPr>
      <w:kern w:val="2"/>
      <w:sz w:val="24"/>
      <w:szCs w:val="24"/>
    </w:rPr>
  </w:style>
  <w:style w:type="table" w:customStyle="1" w:styleId="34">
    <w:name w:val="Table Normal"/>
    <w:autoRedefine/>
    <w:unhideWhenUsed/>
    <w:qFormat/>
    <w:uiPriority w:val="0"/>
    <w:tblPr>
      <w:tblCellMar>
        <w:top w:w="0" w:type="dxa"/>
        <w:left w:w="0" w:type="dxa"/>
        <w:bottom w:w="0" w:type="dxa"/>
        <w:right w:w="0" w:type="dxa"/>
      </w:tblCellMar>
    </w:tblPr>
  </w:style>
  <w:style w:type="paragraph" w:customStyle="1" w:styleId="35">
    <w:name w:val="my正文"/>
    <w:basedOn w:val="1"/>
    <w:autoRedefine/>
    <w:qFormat/>
    <w:uiPriority w:val="0"/>
    <w:pPr>
      <w:spacing w:line="360" w:lineRule="auto"/>
      <w:ind w:firstLine="480" w:firstLineChars="200"/>
    </w:pPr>
    <w:rPr>
      <w:sz w:val="24"/>
      <w:szCs w:val="24"/>
    </w:rPr>
  </w:style>
  <w:style w:type="paragraph" w:customStyle="1" w:styleId="36">
    <w:name w:val="List Paragraph"/>
    <w:basedOn w:val="1"/>
    <w:autoRedefine/>
    <w:qFormat/>
    <w:uiPriority w:val="0"/>
    <w:pPr>
      <w:widowControl/>
      <w:ind w:firstLine="420" w:firstLineChars="200"/>
      <w:jc w:val="left"/>
    </w:pPr>
    <w:rPr>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4027</Words>
  <Characters>4074</Characters>
  <Lines>0</Lines>
  <Paragraphs>0</Paragraphs>
  <TotalTime>2</TotalTime>
  <ScaleCrop>false</ScaleCrop>
  <LinksUpToDate>false</LinksUpToDate>
  <CharactersWithSpaces>4077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2023-04-06T09:17:00Z</dcterms:created>
  <dc:creator>Administrator</dc:creator>
  <cp:lastModifiedBy>hybx</cp:lastModifiedBy>
  <cp:lastPrinted>2024-03-26T01:48:00Z</cp:lastPrinted>
  <dcterms:modified xsi:type="dcterms:W3CDTF">2025-05-09T03:41:34Z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EE4EA390ADE845818E142D3DBBAB2771_13</vt:lpwstr>
  </property>
</Properties>
</file>