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中山市南朗医院2025年-2027年行政仓库常用百货、办公用品采购项目</w:t>
      </w:r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用户需求书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1.项目名称：中山市南朗医院2025年-2027年行政仓库常用百货、办公用品采购项目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  <w:t>2.预算金额：53.94万元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3.服务期：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  <w:t>2年，或结算金额累计达到预算金额，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以先到者为期限，本项目随之终止。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、服务范围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中标人</w:t>
      </w:r>
      <w:r>
        <w:rPr>
          <w:rFonts w:hint="eastAsia" w:ascii="仿宋" w:hAnsi="仿宋" w:eastAsia="仿宋" w:cs="仿宋"/>
          <w:sz w:val="32"/>
          <w:szCs w:val="32"/>
        </w:rPr>
        <w:t>承包及负责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 w:cs="仿宋"/>
          <w:sz w:val="32"/>
          <w:szCs w:val="32"/>
        </w:rPr>
        <w:t>要求的一切事宜及责任。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 w:cs="仿宋"/>
          <w:sz w:val="32"/>
          <w:szCs w:val="32"/>
        </w:rPr>
        <w:t>根据实际使用计划通知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中标人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中标人</w:t>
      </w:r>
      <w:r>
        <w:rPr>
          <w:rFonts w:hint="eastAsia" w:ascii="仿宋" w:hAnsi="仿宋" w:eastAsia="仿宋" w:cs="仿宋"/>
          <w:sz w:val="32"/>
          <w:szCs w:val="32"/>
        </w:rPr>
        <w:t>接到通知后2个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工作日</w:t>
      </w:r>
      <w:r>
        <w:rPr>
          <w:rFonts w:hint="eastAsia" w:ascii="仿宋" w:hAnsi="仿宋" w:eastAsia="仿宋" w:cs="仿宋"/>
          <w:sz w:val="32"/>
          <w:szCs w:val="32"/>
        </w:rPr>
        <w:t>内将采购物品送至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 w:cs="仿宋"/>
          <w:sz w:val="32"/>
          <w:szCs w:val="32"/>
        </w:rPr>
        <w:t>单位并做好签收工作。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因突发事件需紧急使用中标目录内物品，要在1小时内送达中标单位。</w:t>
      </w:r>
      <w:bookmarkStart w:id="11" w:name="_GoBack"/>
      <w:bookmarkEnd w:id="1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中标人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负责货物送到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采购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指定地点的全部运输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，包括装卸车、货物现场的搬运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。各种货物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中标人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必须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按科室采购计划表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提供送货清单，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按送货清单验收货物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并做好签收工作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lang w:val="en-US" w:eastAsia="zh-CN"/>
        </w:rPr>
        <w:t>中标人每次配送需向采购人提供当次配送货物的汇总单。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3.双方验收按照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项目合同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响应进行，包括但不限于包装质量验收、外观质量验收、有关证明文件的验收。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中标人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提供的全部货物应为制造商原厂包装，包装质量符合国家相关标准，相关标签明晰，证票齐全，货物的包装具有良好的防湿、防锈、防潮、防雨、防腐及防碰撞的措施，因包装不良造成的损失由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中标人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中标人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负责本项目供货配送服务，包含但不限于采购清单内容，预算单价起始执行价格以本采购清单为准。响应时所提供的货物是采购清单以外的，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中标人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提供同期同类货物的</w:t>
      </w:r>
      <w:bookmarkStart w:id="1" w:name="OLE_LINK2"/>
      <w:r>
        <w:rPr>
          <w:rFonts w:hint="eastAsia" w:ascii="仿宋" w:hAnsi="仿宋" w:eastAsia="仿宋" w:cs="仿宋"/>
          <w:color w:val="auto"/>
          <w:sz w:val="32"/>
          <w:szCs w:val="32"/>
        </w:rPr>
        <w:t>市场</w:t>
      </w:r>
      <w:bookmarkEnd w:id="1"/>
      <w:bookmarkStart w:id="2" w:name="OLE_LINK11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最低价</w:t>
      </w:r>
      <w:bookmarkEnd w:id="2"/>
      <w:r>
        <w:rPr>
          <w:rFonts w:hint="eastAsia" w:ascii="仿宋" w:hAnsi="仿宋" w:eastAsia="仿宋" w:cs="仿宋"/>
          <w:color w:val="auto"/>
          <w:sz w:val="32"/>
          <w:szCs w:val="32"/>
        </w:rPr>
        <w:t>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审核</w:t>
      </w:r>
      <w:bookmarkStart w:id="3" w:name="OLE_LINK3"/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eastAsia="zh-CN"/>
        </w:rPr>
        <w:t>（</w:t>
      </w:r>
      <w:bookmarkStart w:id="4" w:name="OLE_LINK12"/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  <w:t>报价来源：</w:t>
      </w:r>
      <w:bookmarkEnd w:id="4"/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</w:rPr>
        <w:t>不少于三家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  <w:t>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</w:rPr>
        <w:t>不含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eastAsia="zh-CN"/>
        </w:rPr>
        <w:t>中标人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  <w:t>，其中至少一家来源于电商平台，以现时截图为准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eastAsia="zh-CN"/>
        </w:rPr>
        <w:t>），</w:t>
      </w:r>
      <w:bookmarkEnd w:id="3"/>
      <w:r>
        <w:rPr>
          <w:rFonts w:hint="eastAsia" w:ascii="仿宋" w:hAnsi="仿宋" w:eastAsia="仿宋" w:cs="仿宋"/>
          <w:color w:val="auto"/>
          <w:sz w:val="32"/>
          <w:szCs w:val="32"/>
        </w:rPr>
        <w:t>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审核并确认后再按中标折扣率计算采购价进行供货。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6.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中标人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按不高于清单所列单价供货，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中标人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每季度第一个月提供一次同类货物的市场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最低价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  <w:t>报价来源：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</w:rPr>
        <w:t>不少于三家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  <w:t>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</w:rPr>
        <w:t>不含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eastAsia="zh-CN"/>
        </w:rPr>
        <w:t>中标人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  <w:t>，其中至少一家来源于电商平台，以现时截图为准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。如遇市场行情货物涨价时，涨幅超过清单30%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含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中标人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书面形式向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提出预算单价的调整申请，经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审核并确认后再按中标折扣率计算采购价进行供货；如产品市场行情货物降价时，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中标人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应及时告知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并按降价后的市场</w:t>
      </w:r>
      <w:bookmarkStart w:id="5" w:name="OLE_LINK9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最低价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  <w:t>报价来源：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</w:rPr>
        <w:t>不少于三家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  <w:t>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</w:rPr>
        <w:t>不含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eastAsia="zh-CN"/>
        </w:rPr>
        <w:t>中标人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  <w:t>，其中至少一家来源于电商平台，以现时截图为准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eastAsia="zh-CN"/>
        </w:rPr>
        <w:t>）</w:t>
      </w:r>
      <w:bookmarkEnd w:id="5"/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并以此价格按中标折扣率计算采购价进行供货。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7.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中标人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不得虚高市场物价，若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发现一次，有权拒绝支付该货物的款项，出现第二次的，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有权终止合同并要求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中标人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赔偿损失。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8.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中标人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及时响应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售后服务要求。如遇特殊情况，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中标人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必须听从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的调度指挥。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9.若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在实际使用过程中，发现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中标人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所提供的货物，出现质量问题的，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中标人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应在收到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通知后4小时内给予无偿更换，且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将记录在案，累计超过3次的，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有权单方面终止合同并另行重新采购。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采购人、中标人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的权利和义务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）采购人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权利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1.接受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中标人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提供的供货服务。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2.如发现服务期间的服务质量存在问题，有权要求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中标人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加强管理，提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服务质量，直至满意为止。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  <w:t>服务期内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eastAsia="zh-CN"/>
        </w:rPr>
        <w:t>中标人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</w:rPr>
        <w:t>配送质量、数量、时间等服务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  <w:t>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</w:rPr>
        <w:t>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</w:rPr>
        <w:t>要求，如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eastAsia="zh-CN"/>
        </w:rPr>
        <w:t>中标人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</w:rPr>
        <w:t>未按照订单配送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</w:rPr>
        <w:t>不符合质量要求，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</w:rPr>
        <w:t>可要求退货，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  <w:t>中标人应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</w:rPr>
        <w:t>无偿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  <w:t>退换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中标人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追究违约行为。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）采购人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1.按时足额向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中标人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支付货款。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2.根据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中标人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的送货单做好货物验收，妥善保管验收凭证，以供查阅验收凭证。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）中标人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权利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要求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按时结清供货服务采购款项并向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提供正规发票。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）中标人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1.依据招标文件要求和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中标人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投标文件承诺，按时向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提供全新且符合国家规范的供货服务。未经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同意，不得擅自改变服务条款、不得将协议服务任务转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交至其他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2.按照订单或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指定地点、规定送货。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3.积极配合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配送需求，如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临时提出配送，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中标人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应当在接到需求的1小时内响应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特殊情况除外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中标人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须与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按自然月核实供货与结算，并开具正式发票给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将在收到发票后30个日历天内一次性支付费用。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中标人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须开具与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中标人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单位名称一致的发票。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、保密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在合同履行期间及履行完毕的任何时候，未经对方同意，任何一方不得以任何形式公开或向任何第三方披露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项目合同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及附件内容，以确保双方的商业机密，法律法规或监督要求另有规定的除外。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如需要，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中标人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应根据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的要求签署相应的保密协议，保密协议与本条款存在不一致的，以保密协议为准。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、违约责任与赔偿损失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中标人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提供的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货物及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服务不符合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项目合同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规定的，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有权拒收，并且</w:t>
      </w:r>
      <w:bookmarkStart w:id="6" w:name="OLE_LINK4"/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中标人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须向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方支付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  <w:t>当月采购</w:t>
      </w:r>
      <w:bookmarkStart w:id="7" w:name="OLE_LINK8"/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  <w:t>金额</w:t>
      </w:r>
      <w:bookmarkEnd w:id="7"/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  <w:t>3%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</w:rPr>
        <w:t>的违约金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  <w:t>如该项扣罚发生3次或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</w:rPr>
        <w:t>以上的，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</w:rPr>
        <w:t>有权终止合同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eastAsia="zh-CN"/>
        </w:rPr>
        <w:t>。</w:t>
      </w:r>
    </w:p>
    <w:bookmarkEnd w:id="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中标人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未能按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项目合同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规定的交货时间提供服务，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  <w:t>每发生一次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eastAsia="zh-CN"/>
        </w:rPr>
        <w:t>中标人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</w:rPr>
        <w:t>须向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</w:rPr>
        <w:t>方支付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  <w:t>当月</w:t>
      </w:r>
      <w:bookmarkStart w:id="8" w:name="OLE_LINK7"/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  <w:t>采购</w:t>
      </w:r>
      <w:bookmarkEnd w:id="8"/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  <w:t>金额3%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</w:rPr>
        <w:t>的违约金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eastAsia="zh-CN"/>
        </w:rPr>
        <w:t>，</w:t>
      </w:r>
      <w:bookmarkStart w:id="9" w:name="OLE_LINK5"/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  <w:t>发生3次或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</w:rPr>
        <w:t>以上的，</w:t>
      </w:r>
      <w:bookmarkEnd w:id="9"/>
      <w:bookmarkStart w:id="10" w:name="OLE_LINK6"/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有权终止合同</w:t>
      </w:r>
      <w:bookmarkEnd w:id="10"/>
      <w:r>
        <w:rPr>
          <w:rFonts w:hint="eastAsia" w:ascii="仿宋" w:hAnsi="仿宋" w:eastAsia="仿宋" w:cs="仿宋"/>
          <w:color w:val="auto"/>
          <w:sz w:val="32"/>
          <w:szCs w:val="32"/>
        </w:rPr>
        <w:t>，由此造成的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经济损失由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中标人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YWJiYTVmNGU2YjQ0ODgwNDk4YWQwNjBjYWYwNjgifQ=="/>
  </w:docVars>
  <w:rsids>
    <w:rsidRoot w:val="32BD3E74"/>
    <w:rsid w:val="0758044F"/>
    <w:rsid w:val="0F56795E"/>
    <w:rsid w:val="17FF217B"/>
    <w:rsid w:val="1BC24EB4"/>
    <w:rsid w:val="1ED92179"/>
    <w:rsid w:val="32BD3E74"/>
    <w:rsid w:val="363160AF"/>
    <w:rsid w:val="49112BD6"/>
    <w:rsid w:val="497D32E9"/>
    <w:rsid w:val="59FA3D6F"/>
    <w:rsid w:val="6415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1938</Words>
  <Characters>1978</Characters>
  <Lines>0</Lines>
  <Paragraphs>0</Paragraphs>
  <TotalTime>0</TotalTime>
  <ScaleCrop>false</ScaleCrop>
  <LinksUpToDate>false</LinksUpToDate>
  <CharactersWithSpaces>1978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2025-05-09T13:52:00Z</dcterms:created>
  <dc:creator>hybx</dc:creator>
  <cp:lastModifiedBy>hybx</cp:lastModifiedBy>
  <dcterms:modified xsi:type="dcterms:W3CDTF">2025-05-29T02:27:20Z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37795765B04C4C79A7EC3A1F6B28CEBD_13</vt:lpwstr>
  </property>
  <property fmtid="{D5CDD505-2E9C-101B-9397-08002B2CF9AE}" pid="4" name="KSOTemplateDocerSaveRecord">
    <vt:lpwstr>eyJoZGlkIjoiYmZkYzFmYmE0OWVmODk0ZGVjZjAwNDc5MzY3ZTBlYzkiLCJ1c2VySWQiOiI3NjA2NDMyMzYifQ==</vt:lpwstr>
  </property>
</Properties>
</file>