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rPr>
          <w:rFonts w:hint="eastAsia" w:ascii="宋体" w:hAnsi="宋体" w:cs="宋体"/>
          <w:color w:val="000000"/>
          <w:lang w:val="en-US" w:eastAsia="zh-CN"/>
        </w:rPr>
      </w:pPr>
      <w:bookmarkStart w:id="0" w:name="_Toc462685331"/>
      <w:r>
        <w:rPr>
          <w:rFonts w:hint="eastAsia" w:ascii="宋体" w:hAnsi="宋体" w:cs="宋体"/>
          <w:color w:val="000000"/>
          <w:lang w:val="en-US" w:eastAsia="zh-CN"/>
        </w:rPr>
        <w:t>附件1</w:t>
      </w:r>
    </w:p>
    <w:p>
      <w:pPr>
        <w:snapToGrid w:val="0"/>
        <w:spacing w:line="360" w:lineRule="auto"/>
        <w:jc w:val="center"/>
        <w:rPr>
          <w:rFonts w:hint="default" w:ascii="宋体" w:hAnsi="宋体" w:cs="宋体"/>
          <w:b/>
          <w:color w:val="000000"/>
          <w:sz w:val="28"/>
          <w:lang w:val="en-US" w:eastAsia="zh-CN"/>
        </w:rPr>
      </w:pPr>
      <w:r>
        <w:rPr>
          <w:rFonts w:hint="eastAsia" w:ascii="宋体" w:hAnsi="宋体" w:cs="宋体"/>
          <w:b/>
          <w:color w:val="000000"/>
          <w:sz w:val="28"/>
          <w:lang w:val="en-US" w:eastAsia="zh-CN"/>
        </w:rPr>
        <w:t>用户需求书</w:t>
      </w:r>
    </w:p>
    <w:p>
      <w:pPr>
        <w:snapToGrid w:val="0"/>
        <w:spacing w:line="360" w:lineRule="auto"/>
        <w:rPr>
          <w:b/>
          <w:color w:val="000000"/>
        </w:rPr>
      </w:pPr>
      <w:r>
        <w:rPr>
          <w:rFonts w:hint="eastAsia"/>
          <w:b/>
          <w:color w:val="000000"/>
          <w:lang w:val="en-US" w:eastAsia="zh-CN"/>
        </w:rPr>
        <w:t>一、</w:t>
      </w:r>
      <w:r>
        <w:rPr>
          <w:rFonts w:hint="eastAsia"/>
          <w:b/>
          <w:color w:val="000000"/>
        </w:rPr>
        <w:t>项目概况：</w:t>
      </w:r>
    </w:p>
    <w:p>
      <w:pPr>
        <w:snapToGrid w:val="0"/>
        <w:spacing w:line="360" w:lineRule="auto"/>
        <w:ind w:firstLine="420" w:firstLineChars="200"/>
        <w:rPr>
          <w:rFonts w:hint="eastAsia" w:ascii="宋体" w:hAnsi="宋体" w:eastAsia="宋体" w:cs="宋体"/>
          <w:color w:val="000000"/>
          <w:lang w:eastAsia="zh-CN"/>
        </w:rPr>
      </w:pPr>
      <w:r>
        <w:rPr>
          <w:rFonts w:hint="eastAsia" w:ascii="宋体" w:hAnsi="宋体" w:cs="宋体"/>
          <w:color w:val="000000"/>
          <w:lang w:val="en-US" w:eastAsia="zh-CN"/>
        </w:rPr>
        <w:t>1</w:t>
      </w:r>
      <w:r>
        <w:rPr>
          <w:rFonts w:hint="eastAsia" w:ascii="宋体" w:hAnsi="宋体" w:cs="宋体"/>
          <w:color w:val="000000"/>
        </w:rPr>
        <w:t>、项目名称：</w:t>
      </w:r>
      <w:r>
        <w:rPr>
          <w:rFonts w:hint="eastAsia" w:ascii="宋体" w:hAnsi="宋体" w:cs="宋体"/>
          <w:color w:val="000000"/>
          <w:lang w:eastAsia="zh-CN"/>
        </w:rPr>
        <w:t>中山市南朗医院</w:t>
      </w:r>
      <w:r>
        <w:rPr>
          <w:rFonts w:hint="eastAsia" w:ascii="宋体" w:hAnsi="宋体" w:cs="宋体"/>
          <w:color w:val="000000"/>
          <w:lang w:val="en-US" w:eastAsia="zh-CN"/>
        </w:rPr>
        <w:t>2026年</w:t>
      </w:r>
      <w:r>
        <w:rPr>
          <w:rFonts w:hint="eastAsia" w:ascii="宋体" w:hAnsi="宋体" w:cs="宋体"/>
          <w:color w:val="000000"/>
          <w:lang w:eastAsia="zh-CN"/>
        </w:rPr>
        <w:t>购电服务采购项目</w:t>
      </w:r>
    </w:p>
    <w:p>
      <w:pPr>
        <w:snapToGrid w:val="0"/>
        <w:spacing w:line="360" w:lineRule="auto"/>
        <w:ind w:firstLine="420" w:firstLineChars="200"/>
        <w:rPr>
          <w:rFonts w:hint="default" w:ascii="宋体" w:hAnsi="宋体" w:eastAsia="宋体" w:cs="宋体"/>
          <w:color w:val="000000"/>
          <w:lang w:val="en-US" w:eastAsia="zh-CN"/>
        </w:rPr>
      </w:pPr>
      <w:r>
        <w:rPr>
          <w:rFonts w:hint="eastAsia" w:ascii="宋体" w:hAnsi="宋体" w:cs="宋体"/>
          <w:color w:val="000000"/>
          <w:lang w:val="en-US" w:eastAsia="zh-CN"/>
        </w:rPr>
        <w:t>2、本项目</w:t>
      </w:r>
      <w:r>
        <w:rPr>
          <w:rFonts w:hint="eastAsia" w:ascii="宋体" w:hAnsi="宋体" w:eastAsia="宋体" w:cs="宋体"/>
          <w:color w:val="000000"/>
          <w:kern w:val="0"/>
          <w:szCs w:val="21"/>
          <w:highlight w:val="none"/>
        </w:rPr>
        <w:t>预算金额(元)：</w:t>
      </w:r>
      <w:r>
        <w:rPr>
          <w:rFonts w:hint="eastAsia" w:ascii="宋体" w:hAnsi="宋体" w:eastAsia="宋体" w:cs="宋体"/>
          <w:color w:val="000000"/>
          <w:kern w:val="0"/>
          <w:szCs w:val="21"/>
          <w:highlight w:val="none"/>
          <w:lang w:val="en-US" w:eastAsia="zh-CN"/>
        </w:rPr>
        <w:t>￥2370534.46，该预算是参考</w:t>
      </w:r>
      <w:r>
        <w:rPr>
          <w:rFonts w:hint="eastAsia" w:ascii="宋体" w:hAnsi="宋体" w:cs="宋体"/>
          <w:color w:val="000000"/>
          <w:kern w:val="0"/>
          <w:szCs w:val="21"/>
          <w:highlight w:val="none"/>
          <w:lang w:val="en-US" w:eastAsia="zh-CN"/>
        </w:rPr>
        <w:t>2024年度</w:t>
      </w:r>
      <w:r>
        <w:rPr>
          <w:rFonts w:hint="eastAsia" w:ascii="宋体" w:hAnsi="宋体" w:eastAsia="宋体" w:cs="宋体"/>
          <w:color w:val="000000"/>
          <w:kern w:val="0"/>
          <w:szCs w:val="21"/>
          <w:highlight w:val="none"/>
          <w:lang w:val="en-US" w:eastAsia="zh-CN"/>
        </w:rPr>
        <w:t>电费总额，具体以实际使用量为准。</w:t>
      </w:r>
    </w:p>
    <w:p>
      <w:pPr>
        <w:snapToGrid w:val="0"/>
        <w:spacing w:line="360" w:lineRule="auto"/>
        <w:ind w:firstLine="420" w:firstLineChars="200"/>
        <w:rPr>
          <w:rFonts w:hint="eastAsia" w:ascii="宋体" w:hAnsi="宋体" w:eastAsia="宋体" w:cs="宋体"/>
          <w:color w:val="000000"/>
          <w:lang w:val="en-US" w:eastAsia="zh-CN"/>
        </w:rPr>
      </w:pPr>
      <w:r>
        <w:rPr>
          <w:rFonts w:hint="eastAsia" w:ascii="宋体" w:hAnsi="宋体" w:cs="宋体"/>
          <w:color w:val="000000"/>
          <w:lang w:val="en-US" w:eastAsia="zh-CN"/>
        </w:rPr>
        <w:t>3</w:t>
      </w:r>
      <w:r>
        <w:rPr>
          <w:rFonts w:hint="eastAsia" w:ascii="宋体" w:hAnsi="宋体" w:cs="宋体"/>
          <w:color w:val="000000"/>
        </w:rPr>
        <w:t>、服务期限：</w:t>
      </w:r>
      <w:r>
        <w:rPr>
          <w:rFonts w:hint="eastAsia" w:ascii="宋体" w:hAnsi="宋体" w:cs="宋体"/>
          <w:color w:val="000000"/>
          <w:lang w:val="en-US" w:eastAsia="zh-CN"/>
        </w:rPr>
        <w:t>2026年1月1日</w:t>
      </w:r>
      <w:r>
        <w:rPr>
          <w:rFonts w:hint="eastAsia" w:ascii="宋体" w:hAnsi="宋体" w:cs="宋体"/>
          <w:color w:val="000000"/>
          <w:lang w:eastAsia="zh-CN"/>
        </w:rPr>
        <w:t>至202</w:t>
      </w:r>
      <w:r>
        <w:rPr>
          <w:rFonts w:hint="eastAsia" w:ascii="宋体" w:hAnsi="宋体" w:cs="宋体"/>
          <w:color w:val="000000"/>
          <w:lang w:val="en-US" w:eastAsia="zh-CN"/>
        </w:rPr>
        <w:t>6</w:t>
      </w:r>
      <w:r>
        <w:rPr>
          <w:rFonts w:hint="eastAsia" w:ascii="宋体" w:hAnsi="宋体" w:cs="宋体"/>
          <w:color w:val="000000"/>
          <w:lang w:eastAsia="zh-CN"/>
        </w:rPr>
        <w:t>年12月31日。</w:t>
      </w:r>
    </w:p>
    <w:p>
      <w:pPr>
        <w:snapToGrid w:val="0"/>
        <w:spacing w:line="360" w:lineRule="auto"/>
        <w:ind w:firstLine="420" w:firstLineChars="200"/>
        <w:rPr>
          <w:rFonts w:hint="eastAsia" w:ascii="宋体" w:hAnsi="宋体" w:cs="宋体"/>
          <w:color w:val="000000"/>
        </w:rPr>
      </w:pPr>
      <w:r>
        <w:rPr>
          <w:rFonts w:hint="eastAsia" w:ascii="宋体" w:hAnsi="宋体" w:cs="宋体"/>
          <w:color w:val="000000"/>
          <w:lang w:val="en-US" w:eastAsia="zh-CN"/>
        </w:rPr>
        <w:t>4</w:t>
      </w:r>
      <w:r>
        <w:rPr>
          <w:rFonts w:hint="eastAsia" w:ascii="宋体" w:hAnsi="宋体" w:cs="宋体"/>
          <w:color w:val="000000"/>
        </w:rPr>
        <w:t>、供应商的报价包括项目所包含的所有费用以及由供应商承担的义务、责任和风险等所发生的一切费用。</w:t>
      </w:r>
    </w:p>
    <w:p>
      <w:pPr>
        <w:snapToGrid w:val="0"/>
        <w:spacing w:line="360" w:lineRule="auto"/>
        <w:ind w:firstLine="420" w:firstLineChars="200"/>
        <w:rPr>
          <w:rFonts w:hint="eastAsia" w:ascii="宋体" w:hAnsi="宋体" w:cs="宋体"/>
          <w:color w:val="000000"/>
        </w:rPr>
      </w:pPr>
      <w:r>
        <w:rPr>
          <w:rFonts w:hint="eastAsia" w:ascii="宋体" w:hAnsi="宋体" w:cs="宋体"/>
          <w:color w:val="000000"/>
          <w:lang w:val="en-US" w:eastAsia="zh-CN"/>
        </w:rPr>
        <w:t>5</w:t>
      </w:r>
      <w:r>
        <w:rPr>
          <w:rFonts w:hint="eastAsia" w:ascii="宋体" w:hAnsi="宋体" w:cs="宋体"/>
          <w:color w:val="000000"/>
        </w:rPr>
        <w:t>、文件中凡有“★”标识的内容条款为关键条款，供应商必须对此作出回答并完全满足这些要求且不可以出现任何负偏离，对这些关键条款的任何负偏离或未作出实质性响应将视为无效投标。</w:t>
      </w:r>
    </w:p>
    <w:p>
      <w:pPr>
        <w:snapToGrid w:val="0"/>
        <w:spacing w:line="360" w:lineRule="auto"/>
        <w:ind w:firstLine="420" w:firstLineChars="200"/>
        <w:rPr>
          <w:rFonts w:hint="eastAsia" w:ascii="宋体" w:hAnsi="宋体" w:cs="宋体"/>
          <w:color w:val="000000"/>
        </w:rPr>
      </w:pPr>
      <w:r>
        <w:rPr>
          <w:rFonts w:hint="eastAsia" w:ascii="宋体" w:hAnsi="宋体" w:cs="宋体"/>
          <w:color w:val="000000"/>
          <w:lang w:val="en-US" w:eastAsia="zh-CN"/>
        </w:rPr>
        <w:t>6</w:t>
      </w:r>
      <w:r>
        <w:rPr>
          <w:rFonts w:hint="eastAsia" w:ascii="宋体" w:hAnsi="宋体" w:cs="宋体"/>
          <w:color w:val="000000"/>
        </w:rPr>
        <w:t>、本项目由成交供应商负责文件对成交供应商要求的一切事宜及责任，如果供应商在中标并签署合同后，在项目实施过程中出现报价内容的任何遗漏，均由成交供应商提供，采购人将不再支付任何费用。</w:t>
      </w:r>
    </w:p>
    <w:p>
      <w:pPr>
        <w:snapToGrid w:val="0"/>
        <w:spacing w:line="360" w:lineRule="auto"/>
        <w:ind w:firstLine="420" w:firstLineChars="200"/>
        <w:rPr>
          <w:rFonts w:hint="eastAsia" w:ascii="宋体" w:hAnsi="宋体" w:cs="宋体"/>
          <w:color w:val="000000"/>
        </w:rPr>
      </w:pPr>
      <w:r>
        <w:rPr>
          <w:rFonts w:hint="eastAsia" w:ascii="宋体" w:hAnsi="宋体" w:cs="宋体"/>
          <w:color w:val="000000"/>
          <w:lang w:val="en-US" w:eastAsia="zh-CN"/>
        </w:rPr>
        <w:t>7</w:t>
      </w:r>
      <w:r>
        <w:rPr>
          <w:rFonts w:hint="eastAsia" w:ascii="宋体" w:hAnsi="宋体" w:cs="宋体"/>
          <w:color w:val="000000"/>
        </w:rPr>
        <w:t>、成交供应商不得以任何方式转包或违法分包本项目。</w:t>
      </w:r>
    </w:p>
    <w:p>
      <w:pPr>
        <w:snapToGrid w:val="0"/>
        <w:spacing w:line="360" w:lineRule="auto"/>
        <w:rPr>
          <w:color w:val="000000"/>
        </w:rPr>
      </w:pPr>
      <w:r>
        <w:rPr>
          <w:rFonts w:hint="eastAsia"/>
          <w:b/>
          <w:color w:val="000000"/>
          <w:lang w:val="en-US" w:eastAsia="zh-CN"/>
        </w:rPr>
        <w:t>二、</w:t>
      </w:r>
      <w:r>
        <w:rPr>
          <w:rFonts w:hint="eastAsia"/>
          <w:b/>
          <w:color w:val="000000"/>
        </w:rPr>
        <w:t>主要商务要求</w:t>
      </w:r>
    </w:p>
    <w:tbl>
      <w:tblPr>
        <w:tblStyle w:val="3"/>
        <w:tblW w:w="9549"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784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701" w:type="dxa"/>
            <w:noWrap w:val="0"/>
            <w:vAlign w:val="center"/>
          </w:tcPr>
          <w:p>
            <w:pPr>
              <w:spacing w:line="336" w:lineRule="auto"/>
              <w:rPr>
                <w:rFonts w:hint="eastAsia" w:ascii="宋体" w:hAnsi="宋体" w:cs="宋体"/>
                <w:color w:val="000000"/>
                <w:szCs w:val="21"/>
              </w:rPr>
            </w:pPr>
            <w:r>
              <w:rPr>
                <w:rFonts w:hint="eastAsia" w:ascii="宋体" w:hAnsi="宋体" w:cs="宋体"/>
                <w:color w:val="000000"/>
                <w:szCs w:val="21"/>
              </w:rPr>
              <w:t>标的提供的时间</w:t>
            </w:r>
          </w:p>
        </w:tc>
        <w:tc>
          <w:tcPr>
            <w:tcW w:w="7848" w:type="dxa"/>
            <w:noWrap w:val="0"/>
            <w:vAlign w:val="top"/>
          </w:tcPr>
          <w:p>
            <w:pPr>
              <w:spacing w:line="336" w:lineRule="auto"/>
              <w:rPr>
                <w:rFonts w:hint="eastAsia" w:ascii="宋体" w:hAnsi="宋体" w:eastAsia="宋体" w:cs="宋体"/>
                <w:color w:val="000000"/>
                <w:szCs w:val="21"/>
                <w:lang w:val="en-US" w:eastAsia="zh-CN"/>
              </w:rPr>
            </w:pPr>
            <w:r>
              <w:rPr>
                <w:rFonts w:hint="eastAsia" w:ascii="宋体" w:hAnsi="宋体" w:eastAsia="宋体" w:cs="宋体"/>
                <w:color w:val="000000"/>
                <w:lang w:eastAsia="zh-CN"/>
              </w:rPr>
              <w:t>202</w:t>
            </w:r>
            <w:r>
              <w:rPr>
                <w:rFonts w:hint="eastAsia" w:ascii="宋体" w:hAnsi="宋体" w:cs="宋体"/>
                <w:color w:val="000000"/>
                <w:lang w:val="en-US" w:eastAsia="zh-CN"/>
              </w:rPr>
              <w:t>6</w:t>
            </w:r>
            <w:r>
              <w:rPr>
                <w:rFonts w:hint="eastAsia" w:ascii="宋体" w:hAnsi="宋体" w:eastAsia="宋体" w:cs="宋体"/>
                <w:color w:val="000000"/>
                <w:lang w:eastAsia="zh-CN"/>
              </w:rPr>
              <w:t>年</w:t>
            </w:r>
            <w:r>
              <w:rPr>
                <w:rFonts w:hint="eastAsia" w:ascii="宋体" w:hAnsi="宋体" w:cs="宋体"/>
                <w:color w:val="000000"/>
                <w:lang w:val="en-US" w:eastAsia="zh-CN"/>
              </w:rPr>
              <w:t>1</w:t>
            </w:r>
            <w:r>
              <w:rPr>
                <w:rFonts w:hint="eastAsia" w:ascii="宋体" w:hAnsi="宋体" w:eastAsia="宋体" w:cs="宋体"/>
                <w:color w:val="000000"/>
                <w:lang w:eastAsia="zh-CN"/>
              </w:rPr>
              <w:t>月1日至202</w:t>
            </w:r>
            <w:r>
              <w:rPr>
                <w:rFonts w:hint="eastAsia" w:ascii="宋体" w:hAnsi="宋体" w:cs="宋体"/>
                <w:color w:val="000000"/>
                <w:lang w:val="en-US" w:eastAsia="zh-CN"/>
              </w:rPr>
              <w:t>6</w:t>
            </w:r>
            <w:r>
              <w:rPr>
                <w:rFonts w:hint="eastAsia" w:ascii="宋体" w:hAnsi="宋体" w:eastAsia="宋体" w:cs="宋体"/>
                <w:color w:val="000000"/>
                <w:lang w:eastAsia="zh-CN"/>
              </w:rPr>
              <w:t>年12月31日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7" w:hRule="atLeast"/>
        </w:trPr>
        <w:tc>
          <w:tcPr>
            <w:tcW w:w="1701" w:type="dxa"/>
            <w:noWrap w:val="0"/>
            <w:vAlign w:val="center"/>
          </w:tcPr>
          <w:p>
            <w:pPr>
              <w:spacing w:line="336" w:lineRule="auto"/>
              <w:jc w:val="both"/>
              <w:rPr>
                <w:rFonts w:hint="eastAsia" w:ascii="宋体" w:hAnsi="宋体" w:cs="宋体"/>
                <w:color w:val="000000"/>
                <w:szCs w:val="21"/>
              </w:rPr>
            </w:pPr>
            <w:r>
              <w:rPr>
                <w:rFonts w:hint="eastAsia" w:ascii="宋体" w:hAnsi="宋体" w:cs="宋体"/>
                <w:color w:val="000000"/>
                <w:szCs w:val="21"/>
              </w:rPr>
              <w:t>标的提供的地点</w:t>
            </w:r>
          </w:p>
        </w:tc>
        <w:tc>
          <w:tcPr>
            <w:tcW w:w="7848" w:type="dxa"/>
            <w:noWrap w:val="0"/>
            <w:vAlign w:val="center"/>
          </w:tcPr>
          <w:p>
            <w:pPr>
              <w:spacing w:line="336" w:lineRule="auto"/>
              <w:jc w:val="left"/>
              <w:rPr>
                <w:rFonts w:hint="eastAsia" w:ascii="宋体" w:hAnsi="宋体" w:cs="宋体"/>
                <w:color w:val="000000"/>
                <w:szCs w:val="21"/>
              </w:rPr>
            </w:pPr>
            <w:r>
              <w:rPr>
                <w:rFonts w:hint="eastAsia" w:ascii="宋体" w:hAnsi="宋体" w:cs="宋体"/>
                <w:color w:val="000000"/>
                <w:szCs w:val="21"/>
              </w:rPr>
              <w:t>采购人指定地点。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701" w:type="dxa"/>
            <w:noWrap w:val="0"/>
            <w:vAlign w:val="center"/>
          </w:tcPr>
          <w:p>
            <w:pPr>
              <w:spacing w:line="336" w:lineRule="auto"/>
              <w:rPr>
                <w:rFonts w:hint="eastAsia" w:ascii="宋体" w:hAnsi="宋体" w:cs="宋体"/>
                <w:color w:val="000000"/>
                <w:szCs w:val="21"/>
              </w:rPr>
            </w:pPr>
            <w:r>
              <w:rPr>
                <w:rFonts w:hint="eastAsia" w:ascii="宋体" w:hAnsi="宋体" w:cs="宋体"/>
                <w:color w:val="000000"/>
                <w:szCs w:val="21"/>
              </w:rPr>
              <w:t>付款方式</w:t>
            </w:r>
          </w:p>
        </w:tc>
        <w:tc>
          <w:tcPr>
            <w:tcW w:w="7848" w:type="dxa"/>
            <w:noWrap w:val="0"/>
            <w:vAlign w:val="top"/>
          </w:tcPr>
          <w:p>
            <w:pPr>
              <w:spacing w:line="336" w:lineRule="auto"/>
              <w:rPr>
                <w:rFonts w:hint="eastAsia" w:ascii="宋体" w:hAnsi="宋体" w:cs="宋体"/>
                <w:color w:val="000000"/>
                <w:szCs w:val="21"/>
              </w:rPr>
            </w:pPr>
            <w:r>
              <w:rPr>
                <w:rFonts w:hint="eastAsia" w:ascii="宋体" w:hAnsi="宋体" w:cs="宋体"/>
                <w:color w:val="000000"/>
                <w:szCs w:val="21"/>
              </w:rPr>
              <w:t>1、结算模式：采购人委托售电公司采用“90%电量*固定价格+10%电量*联动价格”模式参与市场交易以确定零售合同费用，各项分摊电费由电网公司和交易中心按照政策规定执行。</w:t>
            </w:r>
          </w:p>
          <w:p>
            <w:pPr>
              <w:spacing w:line="336" w:lineRule="auto"/>
              <w:rPr>
                <w:rFonts w:hint="eastAsia" w:ascii="宋体" w:hAnsi="宋体" w:cs="宋体"/>
                <w:color w:val="000000"/>
                <w:szCs w:val="21"/>
              </w:rPr>
            </w:pPr>
            <w:r>
              <w:rPr>
                <w:rFonts w:hint="eastAsia" w:ascii="宋体" w:hAnsi="宋体" w:cs="宋体"/>
                <w:color w:val="000000"/>
                <w:szCs w:val="21"/>
              </w:rPr>
              <w:t>2、按照用电方与电网经营企业所签署的《供用电合同》，用电方原有向电网经营企业缴交用电电费、计费方式以及结算流程均保持不变。</w:t>
            </w:r>
          </w:p>
          <w:p>
            <w:pPr>
              <w:spacing w:line="336" w:lineRule="auto"/>
              <w:rPr>
                <w:rFonts w:hint="eastAsia" w:ascii="宋体" w:hAnsi="宋体" w:eastAsia="宋体" w:cs="宋体"/>
                <w:color w:val="000000"/>
                <w:szCs w:val="21"/>
                <w:lang w:val="en-US" w:eastAsia="zh-CN"/>
              </w:rPr>
            </w:pPr>
            <w:r>
              <w:rPr>
                <w:rFonts w:hint="eastAsia" w:ascii="宋体" w:hAnsi="宋体" w:cs="宋体"/>
                <w:color w:val="000000"/>
                <w:szCs w:val="21"/>
              </w:rPr>
              <w:t>3、实际结算电量以供电企业电力计量装置采集并推送至广东电力交易中心发布的实际用电量为准。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701" w:type="dxa"/>
            <w:noWrap w:val="0"/>
            <w:vAlign w:val="center"/>
          </w:tcPr>
          <w:p>
            <w:pPr>
              <w:spacing w:line="336" w:lineRule="auto"/>
              <w:rPr>
                <w:rFonts w:hint="eastAsia" w:ascii="宋体" w:hAnsi="宋体" w:cs="宋体"/>
                <w:color w:val="000000"/>
                <w:szCs w:val="21"/>
              </w:rPr>
            </w:pPr>
            <w:r>
              <w:rPr>
                <w:rFonts w:hint="eastAsia" w:ascii="宋体" w:hAnsi="宋体" w:cs="宋体"/>
                <w:color w:val="000000"/>
                <w:szCs w:val="21"/>
              </w:rPr>
              <w:t>验收要求</w:t>
            </w:r>
          </w:p>
        </w:tc>
        <w:tc>
          <w:tcPr>
            <w:tcW w:w="7848" w:type="dxa"/>
            <w:noWrap w:val="0"/>
            <w:vAlign w:val="top"/>
          </w:tcPr>
          <w:p>
            <w:pPr>
              <w:spacing w:line="336" w:lineRule="auto"/>
              <w:rPr>
                <w:rFonts w:hint="eastAsia" w:ascii="宋体" w:hAnsi="宋体" w:cs="宋体"/>
                <w:color w:val="000000"/>
                <w:szCs w:val="21"/>
              </w:rPr>
            </w:pPr>
            <w:r>
              <w:rPr>
                <w:color w:val="000000"/>
              </w:rPr>
              <w:t>按国家有关规定以及文件的质量要求和技术指标、成交供应商的响应文件及承诺与合同约定标准进行验收。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701" w:type="dxa"/>
            <w:noWrap w:val="0"/>
            <w:vAlign w:val="center"/>
          </w:tcPr>
          <w:p>
            <w:pPr>
              <w:spacing w:line="336" w:lineRule="auto"/>
              <w:rPr>
                <w:rFonts w:hint="eastAsia" w:ascii="宋体" w:hAnsi="宋体" w:cs="宋体"/>
                <w:color w:val="000000"/>
                <w:szCs w:val="21"/>
              </w:rPr>
            </w:pPr>
            <w:r>
              <w:rPr>
                <w:rFonts w:hint="eastAsia" w:ascii="宋体" w:hAnsi="宋体" w:cs="宋体"/>
                <w:color w:val="000000"/>
                <w:szCs w:val="21"/>
              </w:rPr>
              <w:t>履约保证金</w:t>
            </w:r>
          </w:p>
        </w:tc>
        <w:tc>
          <w:tcPr>
            <w:tcW w:w="7848" w:type="dxa"/>
            <w:noWrap w:val="0"/>
            <w:vAlign w:val="top"/>
          </w:tcPr>
          <w:p>
            <w:pPr>
              <w:tabs>
                <w:tab w:val="left" w:pos="210"/>
              </w:tabs>
              <w:spacing w:line="336" w:lineRule="auto"/>
              <w:rPr>
                <w:rFonts w:hint="eastAsia" w:ascii="宋体" w:hAnsi="宋体" w:cs="宋体"/>
                <w:color w:val="000000"/>
                <w:szCs w:val="21"/>
              </w:rPr>
            </w:pPr>
            <w:r>
              <w:rPr>
                <w:rFonts w:hint="eastAsia" w:ascii="宋体" w:hAnsi="宋体" w:cs="宋体"/>
                <w:color w:val="000000"/>
                <w:szCs w:val="21"/>
              </w:rPr>
              <w:t>不收取</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701" w:type="dxa"/>
            <w:noWrap w:val="0"/>
            <w:vAlign w:val="center"/>
          </w:tcPr>
          <w:p>
            <w:pPr>
              <w:spacing w:line="336" w:lineRule="auto"/>
              <w:rPr>
                <w:rFonts w:hint="eastAsia" w:ascii="宋体" w:hAnsi="宋体" w:cs="宋体"/>
                <w:color w:val="000000"/>
                <w:szCs w:val="21"/>
              </w:rPr>
            </w:pPr>
            <w:r>
              <w:rPr>
                <w:rFonts w:hint="eastAsia" w:ascii="宋体" w:hAnsi="宋体" w:cs="宋体"/>
                <w:color w:val="000000"/>
                <w:szCs w:val="21"/>
              </w:rPr>
              <w:t>其他</w:t>
            </w:r>
          </w:p>
        </w:tc>
        <w:tc>
          <w:tcPr>
            <w:tcW w:w="7848" w:type="dxa"/>
            <w:noWrap w:val="0"/>
            <w:vAlign w:val="top"/>
          </w:tcPr>
          <w:p>
            <w:pPr>
              <w:spacing w:line="336" w:lineRule="auto"/>
              <w:rPr>
                <w:rFonts w:hint="eastAsia" w:ascii="宋体" w:hAnsi="宋体" w:cs="宋体"/>
                <w:color w:val="000000"/>
                <w:szCs w:val="21"/>
              </w:rPr>
            </w:pPr>
            <w:r>
              <w:rPr>
                <w:rFonts w:hint="eastAsia" w:ascii="宋体" w:hAnsi="宋体" w:cs="宋体"/>
                <w:color w:val="000000"/>
                <w:szCs w:val="21"/>
              </w:rPr>
              <w:t>一、采购人配合条件</w:t>
            </w:r>
          </w:p>
          <w:p>
            <w:pPr>
              <w:spacing w:line="336" w:lineRule="auto"/>
              <w:rPr>
                <w:color w:val="000000"/>
              </w:rPr>
            </w:pPr>
            <w:r>
              <w:rPr>
                <w:rFonts w:hint="eastAsia" w:ascii="宋体" w:hAnsi="宋体" w:cs="宋体"/>
                <w:color w:val="000000"/>
                <w:szCs w:val="21"/>
              </w:rPr>
              <w:t xml:space="preserve">供应商在响应文件中要列明在项目实施过程中要求采购人提供的配合条件，所列配合条件采购人将尽量配合解决，但不代表采购人全部接受，采购人有权全部或部分拒绝供应商提出的配合条件。 </w:t>
            </w:r>
          </w:p>
        </w:tc>
      </w:tr>
    </w:tbl>
    <w:p>
      <w:pPr>
        <w:spacing w:line="360" w:lineRule="auto"/>
        <w:rPr>
          <w:b/>
          <w:color w:val="000000"/>
        </w:rPr>
      </w:pPr>
    </w:p>
    <w:p>
      <w:pPr>
        <w:spacing w:line="360" w:lineRule="auto"/>
        <w:rPr>
          <w:b/>
          <w:color w:val="000000"/>
        </w:rPr>
      </w:pPr>
      <w:r>
        <w:rPr>
          <w:rFonts w:hint="eastAsia"/>
          <w:b/>
          <w:color w:val="000000"/>
          <w:lang w:val="en-US" w:eastAsia="zh-CN"/>
        </w:rPr>
        <w:t>三、</w:t>
      </w:r>
      <w:r>
        <w:rPr>
          <w:rFonts w:hint="eastAsia"/>
          <w:b/>
          <w:color w:val="000000"/>
        </w:rPr>
        <w:t>技术标准与要求</w:t>
      </w:r>
    </w:p>
    <w:tbl>
      <w:tblPr>
        <w:tblStyle w:val="3"/>
        <w:tblW w:w="9613"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43"/>
        <w:gridCol w:w="563"/>
        <w:gridCol w:w="830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743" w:type="dxa"/>
            <w:noWrap w:val="0"/>
            <w:vAlign w:val="center"/>
          </w:tcPr>
          <w:p>
            <w:pPr>
              <w:spacing w:line="360" w:lineRule="auto"/>
              <w:jc w:val="center"/>
              <w:rPr>
                <w:rFonts w:hint="eastAsia" w:ascii="宋体" w:hAnsi="宋体" w:cs="宋体"/>
                <w:color w:val="000000"/>
                <w:szCs w:val="21"/>
              </w:rPr>
            </w:pPr>
            <w:r>
              <w:rPr>
                <w:rFonts w:hint="eastAsia" w:ascii="宋体" w:hAnsi="宋体" w:cs="宋体"/>
                <w:color w:val="000000"/>
                <w:szCs w:val="21"/>
              </w:rPr>
              <w:t>参数性质</w:t>
            </w:r>
          </w:p>
        </w:tc>
        <w:tc>
          <w:tcPr>
            <w:tcW w:w="563" w:type="dxa"/>
            <w:noWrap w:val="0"/>
            <w:vAlign w:val="center"/>
          </w:tcPr>
          <w:p>
            <w:pPr>
              <w:spacing w:line="360" w:lineRule="auto"/>
              <w:jc w:val="center"/>
              <w:rPr>
                <w:rFonts w:hint="eastAsia" w:ascii="宋体" w:hAnsi="宋体" w:cs="宋体"/>
                <w:color w:val="000000"/>
                <w:szCs w:val="21"/>
              </w:rPr>
            </w:pPr>
            <w:r>
              <w:rPr>
                <w:rFonts w:hint="eastAsia" w:ascii="宋体" w:hAnsi="宋体" w:cs="宋体"/>
                <w:color w:val="000000"/>
                <w:szCs w:val="21"/>
              </w:rPr>
              <w:t>序号</w:t>
            </w:r>
          </w:p>
        </w:tc>
        <w:tc>
          <w:tcPr>
            <w:tcW w:w="8307" w:type="dxa"/>
            <w:noWrap w:val="0"/>
            <w:vAlign w:val="center"/>
          </w:tcPr>
          <w:p>
            <w:pPr>
              <w:spacing w:line="360" w:lineRule="auto"/>
              <w:jc w:val="center"/>
              <w:rPr>
                <w:rFonts w:hint="eastAsia" w:ascii="宋体" w:hAnsi="宋体" w:cs="宋体"/>
                <w:color w:val="000000"/>
                <w:szCs w:val="21"/>
              </w:rPr>
            </w:pPr>
            <w:r>
              <w:rPr>
                <w:rFonts w:hint="eastAsia" w:ascii="宋体" w:hAnsi="宋体" w:cs="宋体"/>
                <w:color w:val="000000"/>
                <w:szCs w:val="21"/>
              </w:rPr>
              <w:t>具体技术(参数)要求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743" w:type="dxa"/>
            <w:noWrap w:val="0"/>
            <w:vAlign w:val="center"/>
          </w:tcPr>
          <w:p>
            <w:pPr>
              <w:spacing w:line="360" w:lineRule="auto"/>
              <w:jc w:val="center"/>
              <w:rPr>
                <w:rFonts w:hint="eastAsia" w:ascii="宋体" w:hAnsi="宋体" w:cs="宋体"/>
                <w:color w:val="000000"/>
                <w:szCs w:val="21"/>
              </w:rPr>
            </w:pPr>
          </w:p>
        </w:tc>
        <w:tc>
          <w:tcPr>
            <w:tcW w:w="563" w:type="dxa"/>
            <w:noWrap w:val="0"/>
            <w:vAlign w:val="center"/>
          </w:tcPr>
          <w:p>
            <w:pPr>
              <w:spacing w:line="360" w:lineRule="auto"/>
              <w:jc w:val="center"/>
              <w:rPr>
                <w:rFonts w:hint="eastAsia" w:ascii="宋体" w:hAnsi="宋体" w:cs="宋体"/>
                <w:color w:val="000000"/>
                <w:szCs w:val="21"/>
              </w:rPr>
            </w:pPr>
            <w:r>
              <w:rPr>
                <w:rFonts w:hint="eastAsia" w:ascii="宋体" w:hAnsi="宋体" w:cs="宋体"/>
                <w:color w:val="000000"/>
                <w:szCs w:val="21"/>
              </w:rPr>
              <w:t>1</w:t>
            </w:r>
          </w:p>
        </w:tc>
        <w:tc>
          <w:tcPr>
            <w:tcW w:w="8307" w:type="dxa"/>
            <w:noWrap w:val="0"/>
            <w:vAlign w:val="top"/>
          </w:tcPr>
          <w:p>
            <w:pPr>
              <w:pStyle w:val="2"/>
              <w:spacing w:line="360" w:lineRule="auto"/>
              <w:ind w:left="0" w:firstLine="0"/>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rPr>
              <w:t>一、</w:t>
            </w:r>
            <w:r>
              <w:rPr>
                <w:rFonts w:hint="eastAsia" w:ascii="宋体" w:hAnsi="宋体" w:eastAsia="宋体" w:cs="宋体"/>
                <w:color w:val="000000"/>
                <w:kern w:val="0"/>
                <w:szCs w:val="21"/>
                <w:lang w:val="en-US" w:eastAsia="zh-CN"/>
              </w:rPr>
              <w:t>报价要求：</w:t>
            </w:r>
          </w:p>
          <w:p>
            <w:pPr>
              <w:pStyle w:val="2"/>
              <w:spacing w:line="360" w:lineRule="auto"/>
              <w:ind w:left="0"/>
              <w:rPr>
                <w:color w:val="000000"/>
              </w:rPr>
            </w:pPr>
            <w:r>
              <w:rPr>
                <w:rFonts w:hint="eastAsia" w:ascii="宋体" w:hAnsi="宋体" w:eastAsia="宋体" w:cs="宋体"/>
                <w:color w:val="000000"/>
              </w:rPr>
              <w:t>本次项目</w:t>
            </w:r>
            <w:r>
              <w:rPr>
                <w:rFonts w:hint="eastAsia" w:ascii="宋体" w:hAnsi="宋体" w:eastAsia="宋体" w:cs="宋体"/>
                <w:color w:val="000000"/>
                <w:lang w:val="en-US" w:eastAsia="zh-CN"/>
              </w:rPr>
              <w:t>要求供应商对</w:t>
            </w:r>
            <w:r>
              <w:rPr>
                <w:rFonts w:hint="eastAsia" w:ascii="宋体" w:hAnsi="宋体" w:eastAsia="宋体" w:cs="宋体"/>
                <w:color w:val="000000"/>
              </w:rPr>
              <w:t>固定价格</w:t>
            </w:r>
            <w:r>
              <w:rPr>
                <w:rFonts w:hint="eastAsia" w:ascii="宋体" w:hAnsi="宋体" w:eastAsia="宋体" w:cs="宋体"/>
                <w:color w:val="000000"/>
                <w:lang w:val="en-US" w:eastAsia="zh-CN"/>
              </w:rPr>
              <w:t>进行单价报价，</w:t>
            </w:r>
            <w:bookmarkStart w:id="1" w:name="_GoBack"/>
            <w:bookmarkEnd w:id="1"/>
            <w:r>
              <w:rPr>
                <w:rFonts w:hint="eastAsia" w:ascii="宋体" w:hAnsi="宋体" w:eastAsia="宋体" w:cs="宋体"/>
                <w:color w:val="000000"/>
              </w:rPr>
              <w:t>以实际用电量进行结算。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743" w:type="dxa"/>
            <w:noWrap w:val="0"/>
            <w:vAlign w:val="center"/>
          </w:tcPr>
          <w:p>
            <w:pPr>
              <w:spacing w:line="360" w:lineRule="auto"/>
              <w:jc w:val="center"/>
              <w:rPr>
                <w:rFonts w:hint="eastAsia" w:ascii="宋体" w:hAnsi="宋体" w:cs="宋体"/>
                <w:color w:val="000000"/>
                <w:szCs w:val="21"/>
              </w:rPr>
            </w:pPr>
          </w:p>
        </w:tc>
        <w:tc>
          <w:tcPr>
            <w:tcW w:w="563" w:type="dxa"/>
            <w:noWrap w:val="0"/>
            <w:vAlign w:val="center"/>
          </w:tcPr>
          <w:p>
            <w:pPr>
              <w:spacing w:line="360" w:lineRule="auto"/>
              <w:jc w:val="center"/>
              <w:rPr>
                <w:rFonts w:hint="eastAsia" w:ascii="宋体" w:hAnsi="宋体" w:cs="宋体"/>
                <w:color w:val="000000"/>
                <w:szCs w:val="21"/>
              </w:rPr>
            </w:pPr>
            <w:r>
              <w:rPr>
                <w:rFonts w:hint="eastAsia" w:ascii="宋体" w:hAnsi="宋体" w:cs="宋体"/>
                <w:color w:val="000000"/>
                <w:szCs w:val="21"/>
              </w:rPr>
              <w:t>2</w:t>
            </w:r>
          </w:p>
        </w:tc>
        <w:tc>
          <w:tcPr>
            <w:tcW w:w="8307" w:type="dxa"/>
            <w:noWrap w:val="0"/>
            <w:vAlign w:val="top"/>
          </w:tcPr>
          <w:p>
            <w:pPr>
              <w:pStyle w:val="2"/>
              <w:ind w:firstLine="0"/>
              <w:rPr>
                <w:rFonts w:hint="eastAsia" w:ascii="宋体" w:hAnsi="宋体" w:eastAsia="宋体" w:cs="宋体"/>
                <w:color w:val="000000"/>
              </w:rPr>
            </w:pPr>
            <w:r>
              <w:rPr>
                <w:rFonts w:hint="eastAsia" w:ascii="宋体" w:hAnsi="宋体" w:eastAsia="宋体" w:cs="宋体"/>
                <w:color w:val="000000"/>
              </w:rPr>
              <w:t>二、供应商的权利及义务</w:t>
            </w:r>
          </w:p>
          <w:p>
            <w:pPr>
              <w:pStyle w:val="2"/>
              <w:rPr>
                <w:rFonts w:hint="eastAsia" w:ascii="宋体" w:hAnsi="宋体" w:eastAsia="宋体" w:cs="宋体"/>
                <w:color w:val="000000"/>
              </w:rPr>
            </w:pPr>
            <w:r>
              <w:rPr>
                <w:rFonts w:hint="eastAsia" w:ascii="宋体" w:hAnsi="宋体" w:eastAsia="宋体" w:cs="宋体"/>
                <w:color w:val="000000"/>
              </w:rPr>
              <w:t>1、权利包括：</w:t>
            </w:r>
          </w:p>
          <w:p>
            <w:pPr>
              <w:pStyle w:val="2"/>
              <w:rPr>
                <w:rFonts w:hint="eastAsia" w:ascii="宋体" w:hAnsi="宋体" w:eastAsia="宋体" w:cs="宋体"/>
                <w:color w:val="000000"/>
              </w:rPr>
            </w:pPr>
            <w:r>
              <w:rPr>
                <w:rFonts w:hint="eastAsia" w:ascii="宋体" w:hAnsi="宋体" w:eastAsia="宋体" w:cs="宋体"/>
                <w:color w:val="000000"/>
              </w:rPr>
              <w:t>1.1获得采购人履行本合同义务相关的信息、资料及查阅计量电量数据。</w:t>
            </w:r>
          </w:p>
          <w:p>
            <w:pPr>
              <w:pStyle w:val="2"/>
              <w:rPr>
                <w:rFonts w:hint="eastAsia" w:ascii="宋体" w:hAnsi="宋体" w:eastAsia="宋体" w:cs="宋体"/>
                <w:color w:val="000000"/>
              </w:rPr>
            </w:pPr>
            <w:r>
              <w:rPr>
                <w:rFonts w:hint="eastAsia" w:ascii="宋体" w:hAnsi="宋体" w:eastAsia="宋体" w:cs="宋体"/>
                <w:color w:val="000000"/>
              </w:rPr>
              <w:t>2、义务包括：</w:t>
            </w:r>
          </w:p>
          <w:p>
            <w:pPr>
              <w:pStyle w:val="2"/>
              <w:rPr>
                <w:rFonts w:hint="eastAsia" w:ascii="宋体" w:hAnsi="宋体" w:eastAsia="宋体" w:cs="宋体"/>
                <w:color w:val="000000"/>
              </w:rPr>
            </w:pPr>
            <w:r>
              <w:rPr>
                <w:rFonts w:hint="eastAsia" w:ascii="宋体" w:hAnsi="宋体" w:eastAsia="宋体" w:cs="宋体"/>
                <w:color w:val="000000"/>
              </w:rPr>
              <w:t>2.1按照国家有关法律、规定和技术规范，为采购人提供电力交易销售服务，做好需求侧管理，参与批发市场交易并按规定结算。</w:t>
            </w:r>
          </w:p>
          <w:p>
            <w:pPr>
              <w:pStyle w:val="2"/>
              <w:rPr>
                <w:rFonts w:hint="eastAsia" w:ascii="宋体" w:hAnsi="宋体" w:eastAsia="宋体" w:cs="宋体"/>
                <w:color w:val="000000"/>
              </w:rPr>
            </w:pPr>
            <w:r>
              <w:rPr>
                <w:rFonts w:hint="eastAsia" w:ascii="宋体" w:hAnsi="宋体" w:eastAsia="宋体" w:cs="宋体"/>
                <w:color w:val="000000"/>
              </w:rPr>
              <w:t>2.2向采购人宣传解释相关电力市场结算规则、流程等要求，协助采购人及时在交易平台签订零售合同、固化零售结算模式。</w:t>
            </w:r>
          </w:p>
          <w:p>
            <w:pPr>
              <w:pStyle w:val="2"/>
              <w:rPr>
                <w:rFonts w:hint="eastAsia"/>
                <w:color w:val="000000"/>
              </w:rPr>
            </w:pPr>
            <w:r>
              <w:rPr>
                <w:rFonts w:hint="eastAsia" w:ascii="宋体" w:hAnsi="宋体" w:eastAsia="宋体" w:cs="宋体"/>
                <w:color w:val="000000"/>
              </w:rPr>
              <w:t>2.3做好合同信息保密，未经对方书面同意，不得将与本合同相关信息透漏至第三方，政府监管部门、市场交易机构等具备查阅资格的单位除外。</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743" w:type="dxa"/>
            <w:noWrap w:val="0"/>
            <w:vAlign w:val="center"/>
          </w:tcPr>
          <w:p>
            <w:pPr>
              <w:spacing w:line="360" w:lineRule="auto"/>
              <w:jc w:val="center"/>
              <w:rPr>
                <w:rFonts w:hint="eastAsia" w:ascii="宋体" w:hAnsi="宋体" w:cs="宋体"/>
                <w:color w:val="000000"/>
                <w:szCs w:val="21"/>
              </w:rPr>
            </w:pPr>
          </w:p>
        </w:tc>
        <w:tc>
          <w:tcPr>
            <w:tcW w:w="563" w:type="dxa"/>
            <w:noWrap w:val="0"/>
            <w:vAlign w:val="center"/>
          </w:tcPr>
          <w:p>
            <w:pPr>
              <w:spacing w:line="360" w:lineRule="auto"/>
              <w:jc w:val="center"/>
              <w:rPr>
                <w:rFonts w:hint="eastAsia" w:ascii="宋体" w:hAnsi="宋体" w:eastAsia="宋体" w:cs="宋体"/>
                <w:color w:val="000000"/>
                <w:szCs w:val="21"/>
                <w:lang w:val="en-US" w:eastAsia="zh-CN"/>
              </w:rPr>
            </w:pPr>
            <w:r>
              <w:rPr>
                <w:rFonts w:hint="eastAsia" w:ascii="宋体" w:hAnsi="宋体" w:cs="宋体"/>
                <w:color w:val="000000"/>
                <w:szCs w:val="21"/>
                <w:lang w:val="en-US" w:eastAsia="zh-CN"/>
              </w:rPr>
              <w:t>3</w:t>
            </w:r>
          </w:p>
        </w:tc>
        <w:tc>
          <w:tcPr>
            <w:tcW w:w="8307" w:type="dxa"/>
            <w:noWrap w:val="0"/>
            <w:vAlign w:val="top"/>
          </w:tcPr>
          <w:p>
            <w:pPr>
              <w:pStyle w:val="2"/>
              <w:ind w:firstLine="0"/>
              <w:rPr>
                <w:rFonts w:hint="eastAsia" w:ascii="宋体" w:hAnsi="宋体" w:eastAsia="宋体" w:cs="宋体"/>
                <w:color w:val="000000"/>
              </w:rPr>
            </w:pPr>
            <w:r>
              <w:rPr>
                <w:rFonts w:hint="eastAsia" w:ascii="宋体" w:hAnsi="宋体" w:cs="宋体"/>
                <w:b w:val="0"/>
                <w:color w:val="000000"/>
                <w:sz w:val="21"/>
                <w:lang w:val="en-US" w:eastAsia="zh-CN"/>
              </w:rPr>
              <w:t>三</w:t>
            </w:r>
            <w:r>
              <w:rPr>
                <w:rFonts w:hint="eastAsia" w:ascii="宋体" w:hAnsi="宋体" w:eastAsia="宋体" w:cs="宋体"/>
                <w:b w:val="0"/>
                <w:color w:val="000000"/>
                <w:sz w:val="21"/>
              </w:rPr>
              <w:t>、服务内容</w:t>
            </w:r>
          </w:p>
          <w:p>
            <w:pPr>
              <w:pStyle w:val="2"/>
              <w:rPr>
                <w:rFonts w:hint="eastAsia" w:ascii="宋体" w:hAnsi="宋体" w:eastAsia="宋体" w:cs="宋体"/>
                <w:color w:val="000000"/>
              </w:rPr>
            </w:pPr>
            <w:r>
              <w:rPr>
                <w:rFonts w:hint="eastAsia" w:ascii="宋体" w:hAnsi="宋体" w:eastAsia="宋体" w:cs="宋体"/>
                <w:color w:val="000000"/>
                <w:sz w:val="21"/>
              </w:rPr>
              <w:t>包含但不限于以下内容：</w:t>
            </w:r>
          </w:p>
          <w:p>
            <w:pPr>
              <w:pStyle w:val="2"/>
              <w:rPr>
                <w:rFonts w:hint="eastAsia" w:ascii="宋体" w:hAnsi="宋体" w:eastAsia="宋体" w:cs="宋体"/>
                <w:color w:val="000000"/>
              </w:rPr>
            </w:pPr>
            <w:r>
              <w:rPr>
                <w:rFonts w:hint="eastAsia" w:ascii="宋体" w:hAnsi="宋体" w:eastAsia="宋体" w:cs="宋体"/>
                <w:color w:val="000000"/>
                <w:sz w:val="21"/>
              </w:rPr>
              <w:t>1.代理参与电力市场化交易，负责每月交易电量申报、交易、结算工作。</w:t>
            </w:r>
          </w:p>
          <w:p>
            <w:pPr>
              <w:pStyle w:val="2"/>
              <w:rPr>
                <w:rFonts w:hint="eastAsia" w:ascii="宋体" w:hAnsi="宋体" w:eastAsia="宋体" w:cs="宋体"/>
                <w:color w:val="000000"/>
              </w:rPr>
            </w:pPr>
            <w:r>
              <w:rPr>
                <w:rFonts w:hint="eastAsia" w:ascii="宋体" w:hAnsi="宋体" w:eastAsia="宋体" w:cs="宋体"/>
                <w:color w:val="000000"/>
                <w:sz w:val="21"/>
              </w:rPr>
              <w:t>2.负责电力交易平台市场注册及后期电力交易相关的全周期电力交易服务。</w:t>
            </w:r>
          </w:p>
          <w:p>
            <w:pPr>
              <w:pStyle w:val="2"/>
              <w:rPr>
                <w:rFonts w:hint="eastAsia" w:ascii="宋体" w:hAnsi="宋体" w:eastAsia="宋体" w:cs="宋体"/>
                <w:color w:val="000000"/>
              </w:rPr>
            </w:pPr>
            <w:r>
              <w:rPr>
                <w:rFonts w:hint="eastAsia" w:ascii="宋体" w:hAnsi="宋体" w:eastAsia="宋体" w:cs="宋体"/>
                <w:color w:val="000000"/>
                <w:sz w:val="21"/>
              </w:rPr>
              <w:t>3.负责电量电费分析、电力技术咨询、电力技术服务，重点包括与电网企业的沟通，发行电费准确性、合理性分析，相应发票获取及用电手续办理等业务，每月提供交易电量结算清单，明确交易电量和电价，并如实向采购人提供真实准确的交易相关信息和资料。</w:t>
            </w:r>
          </w:p>
          <w:p>
            <w:pPr>
              <w:pStyle w:val="2"/>
              <w:rPr>
                <w:rFonts w:hint="eastAsia" w:ascii="宋体" w:hAnsi="宋体" w:eastAsia="宋体" w:cs="宋体"/>
                <w:color w:val="000000"/>
              </w:rPr>
            </w:pPr>
            <w:r>
              <w:rPr>
                <w:rFonts w:hint="eastAsia" w:ascii="宋体" w:hAnsi="宋体" w:eastAsia="宋体" w:cs="宋体"/>
                <w:color w:val="000000"/>
                <w:sz w:val="21"/>
              </w:rPr>
              <w:t>4.提供的购电服务应不改变采购方原有的用电习惯，供电模式和供电质量保障不变，所有交易流程全权委托售电公司进行，具体工作内容及范围以采购人委托为准。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743" w:type="dxa"/>
            <w:noWrap w:val="0"/>
            <w:vAlign w:val="center"/>
          </w:tcPr>
          <w:p>
            <w:pPr>
              <w:spacing w:line="360" w:lineRule="auto"/>
              <w:jc w:val="center"/>
              <w:rPr>
                <w:rFonts w:hint="eastAsia" w:ascii="宋体" w:hAnsi="宋体" w:cs="宋体"/>
                <w:color w:val="000000"/>
                <w:szCs w:val="21"/>
              </w:rPr>
            </w:pPr>
          </w:p>
        </w:tc>
        <w:tc>
          <w:tcPr>
            <w:tcW w:w="563" w:type="dxa"/>
            <w:noWrap w:val="0"/>
            <w:vAlign w:val="center"/>
          </w:tcPr>
          <w:p>
            <w:pPr>
              <w:spacing w:line="360" w:lineRule="auto"/>
              <w:jc w:val="center"/>
              <w:rPr>
                <w:rFonts w:hint="eastAsia" w:ascii="宋体" w:hAnsi="宋体" w:eastAsia="宋体" w:cs="宋体"/>
                <w:color w:val="000000"/>
                <w:szCs w:val="21"/>
                <w:lang w:val="en-US" w:eastAsia="zh-CN"/>
              </w:rPr>
            </w:pPr>
            <w:r>
              <w:rPr>
                <w:rFonts w:hint="eastAsia" w:ascii="宋体" w:hAnsi="宋体" w:cs="宋体"/>
                <w:color w:val="000000"/>
                <w:szCs w:val="21"/>
                <w:lang w:val="en-US" w:eastAsia="zh-CN"/>
              </w:rPr>
              <w:t>4</w:t>
            </w:r>
          </w:p>
        </w:tc>
        <w:tc>
          <w:tcPr>
            <w:tcW w:w="8307" w:type="dxa"/>
            <w:noWrap w:val="0"/>
            <w:vAlign w:val="top"/>
          </w:tcPr>
          <w:p>
            <w:pPr>
              <w:pStyle w:val="2"/>
              <w:ind w:firstLine="0"/>
              <w:rPr>
                <w:rFonts w:hint="eastAsia" w:ascii="宋体" w:hAnsi="宋体" w:eastAsia="宋体" w:cs="宋体"/>
                <w:color w:val="000000"/>
              </w:rPr>
            </w:pPr>
            <w:r>
              <w:rPr>
                <w:rFonts w:hint="eastAsia" w:ascii="宋体" w:hAnsi="宋体" w:cs="宋体"/>
                <w:b w:val="0"/>
                <w:color w:val="000000"/>
                <w:sz w:val="21"/>
                <w:lang w:val="en-US" w:eastAsia="zh-CN"/>
              </w:rPr>
              <w:t>四</w:t>
            </w:r>
            <w:r>
              <w:rPr>
                <w:rFonts w:hint="eastAsia" w:ascii="宋体" w:hAnsi="宋体" w:eastAsia="宋体" w:cs="宋体"/>
                <w:b w:val="0"/>
                <w:color w:val="000000"/>
                <w:sz w:val="21"/>
              </w:rPr>
              <w:t>、服务要求</w:t>
            </w:r>
          </w:p>
          <w:p>
            <w:pPr>
              <w:pStyle w:val="2"/>
              <w:rPr>
                <w:rFonts w:hint="eastAsia" w:ascii="宋体" w:hAnsi="宋体" w:eastAsia="宋体" w:cs="宋体"/>
                <w:color w:val="000000"/>
              </w:rPr>
            </w:pPr>
            <w:r>
              <w:rPr>
                <w:rFonts w:hint="eastAsia" w:ascii="宋体" w:hAnsi="宋体" w:eastAsia="宋体" w:cs="宋体"/>
                <w:color w:val="000000"/>
                <w:sz w:val="21"/>
              </w:rPr>
              <w:t>供应商按国家有关法规、规定和技术规范，提供全周期电力交易服务和用电增值服务。</w:t>
            </w:r>
          </w:p>
          <w:p>
            <w:pPr>
              <w:pStyle w:val="2"/>
              <w:rPr>
                <w:rFonts w:hint="eastAsia" w:ascii="宋体" w:hAnsi="宋体" w:eastAsia="宋体" w:cs="宋体"/>
                <w:color w:val="000000"/>
              </w:rPr>
            </w:pPr>
            <w:r>
              <w:rPr>
                <w:rFonts w:hint="eastAsia" w:ascii="宋体" w:hAnsi="宋体" w:eastAsia="宋体" w:cs="宋体"/>
                <w:color w:val="000000"/>
                <w:sz w:val="21"/>
              </w:rPr>
              <w:t>1．按照国家有关法规、规定和技术规范，为采购人提供电力交易服务，参与电力市场交易并按规定结算。</w:t>
            </w:r>
          </w:p>
          <w:p>
            <w:pPr>
              <w:pStyle w:val="2"/>
              <w:rPr>
                <w:rFonts w:hint="eastAsia" w:ascii="宋体" w:hAnsi="宋体" w:eastAsia="宋体" w:cs="宋体"/>
                <w:color w:val="000000"/>
              </w:rPr>
            </w:pPr>
            <w:r>
              <w:rPr>
                <w:rFonts w:hint="eastAsia" w:ascii="宋体" w:hAnsi="宋体" w:eastAsia="宋体" w:cs="宋体"/>
                <w:color w:val="000000"/>
                <w:sz w:val="21"/>
              </w:rPr>
              <w:t>2．向采购人提供真实准确的有关电力直接交易的相关信息及资料，不得提供虚假的或误导性的信息。</w:t>
            </w:r>
          </w:p>
          <w:p>
            <w:pPr>
              <w:pStyle w:val="2"/>
              <w:rPr>
                <w:rFonts w:hint="eastAsia" w:ascii="宋体" w:hAnsi="宋体" w:eastAsia="宋体" w:cs="宋体"/>
                <w:color w:val="000000"/>
              </w:rPr>
            </w:pPr>
            <w:r>
              <w:rPr>
                <w:rFonts w:hint="eastAsia" w:ascii="宋体" w:hAnsi="宋体" w:eastAsia="宋体" w:cs="宋体"/>
                <w:color w:val="000000"/>
                <w:sz w:val="21"/>
              </w:rPr>
              <w:t>3．根据国家有关法规支付电力交易相关费用。</w:t>
            </w:r>
          </w:p>
          <w:p>
            <w:pPr>
              <w:pStyle w:val="2"/>
              <w:rPr>
                <w:rFonts w:hint="eastAsia" w:ascii="宋体" w:hAnsi="宋体" w:eastAsia="宋体" w:cs="宋体"/>
                <w:color w:val="000000"/>
              </w:rPr>
            </w:pPr>
            <w:r>
              <w:rPr>
                <w:rFonts w:hint="eastAsia" w:ascii="宋体" w:hAnsi="宋体" w:eastAsia="宋体" w:cs="宋体"/>
                <w:color w:val="000000"/>
                <w:sz w:val="21"/>
              </w:rPr>
              <w:t>4．协助采购人申请办理电力交易有关手续。</w:t>
            </w:r>
          </w:p>
          <w:p>
            <w:pPr>
              <w:pStyle w:val="2"/>
              <w:rPr>
                <w:rFonts w:hint="eastAsia" w:ascii="宋体" w:hAnsi="宋体" w:eastAsia="宋体" w:cs="宋体"/>
                <w:color w:val="000000"/>
              </w:rPr>
            </w:pPr>
            <w:r>
              <w:rPr>
                <w:rFonts w:hint="eastAsia" w:ascii="宋体" w:hAnsi="宋体" w:eastAsia="宋体" w:cs="宋体"/>
                <w:color w:val="000000"/>
                <w:sz w:val="21"/>
              </w:rPr>
              <w:t>5．发生紧急情况时，按照相关规定执行。</w:t>
            </w:r>
          </w:p>
        </w:tc>
      </w:tr>
      <w:bookmarkEnd w:id="0"/>
    </w:tbl>
    <w:p>
      <w:pPr>
        <w:numPr>
          <w:ilvl w:val="0"/>
          <w:numId w:val="0"/>
        </w:numPr>
        <w:autoSpaceDE/>
        <w:autoSpaceDN/>
        <w:adjustRightInd w:val="0"/>
        <w:spacing w:line="360" w:lineRule="auto"/>
        <w:rPr>
          <w:rFonts w:hint="eastAsia" w:ascii="宋体" w:hAnsi="宋体" w:eastAsia="宋体" w:cs="Times New Roman"/>
          <w:color w:val="000000"/>
          <w:sz w:val="21"/>
          <w:szCs w:val="21"/>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IxYWJiYTVmNGU2YjQ0ODgwNDk4YWQwNjBjYWYwNjgifQ=="/>
  </w:docVars>
  <w:rsids>
    <w:rsidRoot w:val="25C23CBB"/>
    <w:rsid w:val="24D913EF"/>
    <w:rsid w:val="25C23C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Indent"/>
    <w:basedOn w:val="1"/>
    <w:autoRedefine/>
    <w:qFormat/>
    <w:uiPriority w:val="0"/>
    <w:pPr>
      <w:widowControl/>
      <w:ind w:firstLine="420"/>
      <w:jc w:val="left"/>
    </w:pPr>
    <w:rPr>
      <w:rFonts w:ascii="Times New Roman" w:hAnsi="Times New Roman" w:eastAsia="宋体" w:cs="Times New Roman"/>
      <w:kern w:val="0"/>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138</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2025-10-14T08:09:00Z</dcterms:created>
  <dc:creator>hybx</dc:creator>
  <cp:lastModifiedBy>hybx</cp:lastModifiedBy>
  <dcterms:modified xsi:type="dcterms:W3CDTF">2025-10-14T11:14:08Z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FEA8B955C43D4405A9154BEC0F6DA721_11</vt:lpwstr>
  </property>
</Properties>
</file>