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1"/>
        <w:spacing w:line="360" w:lineRule="auto"/>
        <w:jc w:val="left"/>
        <w:rPr>
          <w:rFonts w:hint="eastAsia" w:ascii="宋体" w:hAnsi="宋体" w:eastAsia="宋体" w:cs="宋体"/>
          <w:color w:val="auto"/>
          <w:sz w:val="32"/>
          <w:szCs w:val="32"/>
          <w:highlight w:val="none"/>
          <w:lang w:val="en-US" w:eastAsia="zh-CN"/>
        </w:rPr>
      </w:pPr>
      <w:bookmarkStart w:id="0" w:name="_Toc422817107"/>
      <w:r>
        <w:rPr>
          <w:rFonts w:hint="eastAsia" w:ascii="宋体" w:hAnsi="宋体" w:eastAsia="宋体" w:cs="宋体"/>
          <w:color w:val="auto"/>
          <w:sz w:val="32"/>
          <w:szCs w:val="32"/>
          <w:highlight w:val="none"/>
          <w:lang w:val="en-US" w:eastAsia="zh-CN"/>
        </w:rPr>
        <w:t>附件一：</w:t>
      </w:r>
    </w:p>
    <w:p>
      <w:pPr>
        <w:pStyle w:val="181"/>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color w:val="auto"/>
          <w:sz w:val="44"/>
          <w:szCs w:val="44"/>
          <w:highlight w:val="none"/>
        </w:rPr>
        <w:t>用户需求书</w:t>
      </w:r>
      <w:bookmarkEnd w:id="0"/>
    </w:p>
    <w:p>
      <w:pPr>
        <w:pStyle w:val="5"/>
        <w:spacing w:before="120" w:beforeLines="0" w:after="120" w:afterLines="0" w:line="360" w:lineRule="auto"/>
        <w:jc w:val="left"/>
        <w:rPr>
          <w:rFonts w:hint="eastAsia" w:ascii="宋体" w:hAnsi="宋体" w:eastAsia="宋体" w:cs="宋体"/>
          <w:b/>
          <w:bCs/>
          <w:color w:val="auto"/>
          <w:sz w:val="21"/>
          <w:szCs w:val="21"/>
          <w:highlight w:val="none"/>
          <w:lang w:val="en-US" w:eastAsia="zh-CN"/>
        </w:rPr>
      </w:pPr>
      <w:r>
        <w:rPr>
          <w:rFonts w:hint="eastAsia"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val="en-US" w:eastAsia="zh-CN"/>
        </w:rPr>
        <w:t>总 则</w:t>
      </w:r>
    </w:p>
    <w:p>
      <w:pPr>
        <w:numPr>
          <w:ilvl w:val="0"/>
          <w:numId w:val="0"/>
        </w:numPr>
        <w:spacing w:line="360" w:lineRule="auto"/>
        <w:ind w:left="425" w:leftChars="0" w:hanging="425" w:firstLineChars="0"/>
        <w:rPr>
          <w:rFonts w:hint="eastAsia" w:ascii="宋体" w:hAnsi="宋体" w:eastAsia="宋体" w:cs="宋体"/>
          <w:color w:val="auto"/>
          <w:sz w:val="21"/>
          <w:szCs w:val="21"/>
          <w:highlight w:val="none"/>
          <w:shd w:val="clear" w:color="auto" w:fill="auto"/>
          <w:lang w:val="en-US" w:eastAsia="zh-CN"/>
        </w:rPr>
      </w:pPr>
      <w:r>
        <w:rPr>
          <w:rFonts w:hint="default" w:ascii="宋体" w:hAnsi="宋体" w:eastAsia="宋体" w:cs="宋体"/>
          <w:color w:val="auto"/>
          <w:sz w:val="21"/>
          <w:szCs w:val="21"/>
          <w:highlight w:val="none"/>
          <w:shd w:val="clear" w:color="auto" w:fill="auto"/>
          <w:lang w:val="en-US" w:eastAsia="zh-CN" w:bidi="ar-SA"/>
        </w:rPr>
        <w:t>1.</w:t>
      </w:r>
      <w:r>
        <w:rPr>
          <w:rFonts w:hint="eastAsia" w:ascii="宋体" w:hAnsi="宋体" w:eastAsia="宋体" w:cs="宋体"/>
          <w:color w:val="auto"/>
          <w:sz w:val="21"/>
          <w:szCs w:val="21"/>
          <w:highlight w:val="none"/>
          <w:shd w:val="clear" w:color="auto" w:fill="auto"/>
          <w:lang w:val="en-US" w:eastAsia="zh-CN"/>
        </w:rPr>
        <w:t>项目名称：中山市南朗医院工会会员2026年“春节”节日慰问品采购项目</w:t>
      </w:r>
    </w:p>
    <w:p>
      <w:pPr>
        <w:numPr>
          <w:ilvl w:val="0"/>
          <w:numId w:val="0"/>
        </w:numPr>
        <w:spacing w:line="360" w:lineRule="auto"/>
        <w:ind w:left="425" w:leftChars="0" w:hanging="425" w:firstLineChars="0"/>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bidi="ar-SA"/>
        </w:rPr>
        <w:t>2</w:t>
      </w:r>
      <w:r>
        <w:rPr>
          <w:rFonts w:hint="default" w:ascii="宋体" w:hAnsi="宋体" w:eastAsia="宋体" w:cs="宋体"/>
          <w:color w:val="auto"/>
          <w:sz w:val="21"/>
          <w:szCs w:val="21"/>
          <w:highlight w:val="none"/>
          <w:shd w:val="clear" w:color="auto" w:fill="auto"/>
          <w:lang w:val="en-US" w:eastAsia="zh-CN" w:bidi="ar-SA"/>
        </w:rPr>
        <w:t>.</w:t>
      </w:r>
      <w:r>
        <w:rPr>
          <w:rFonts w:hint="eastAsia" w:ascii="宋体" w:hAnsi="宋体" w:eastAsia="宋体" w:cs="宋体"/>
          <w:color w:val="auto"/>
          <w:sz w:val="21"/>
          <w:szCs w:val="21"/>
          <w:highlight w:val="none"/>
          <w:shd w:val="clear" w:color="auto" w:fill="auto"/>
          <w:lang w:val="en-US" w:eastAsia="zh-CN"/>
        </w:rPr>
        <w:t>预算金额：177500.00元</w:t>
      </w:r>
    </w:p>
    <w:p>
      <w:pPr>
        <w:numPr>
          <w:ilvl w:val="0"/>
          <w:numId w:val="0"/>
        </w:numPr>
        <w:spacing w:line="360" w:lineRule="auto"/>
        <w:ind w:left="425" w:leftChars="0" w:hanging="425" w:firstLineChars="0"/>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bidi="ar-SA"/>
        </w:rPr>
        <w:t>3</w:t>
      </w:r>
      <w:r>
        <w:rPr>
          <w:rFonts w:hint="default" w:ascii="宋体" w:hAnsi="宋体" w:eastAsia="宋体" w:cs="宋体"/>
          <w:color w:val="auto"/>
          <w:sz w:val="21"/>
          <w:szCs w:val="21"/>
          <w:highlight w:val="none"/>
          <w:shd w:val="clear" w:color="auto" w:fill="auto"/>
          <w:lang w:val="en-US" w:eastAsia="zh-CN" w:bidi="ar-SA"/>
        </w:rPr>
        <w:t>.</w:t>
      </w:r>
      <w:r>
        <w:rPr>
          <w:rFonts w:hint="eastAsia" w:ascii="宋体" w:hAnsi="宋体" w:eastAsia="宋体" w:cs="宋体"/>
          <w:color w:val="auto"/>
          <w:sz w:val="21"/>
          <w:szCs w:val="21"/>
          <w:highlight w:val="none"/>
          <w:shd w:val="clear" w:color="auto" w:fill="auto"/>
          <w:lang w:val="en-US" w:eastAsia="zh-CN"/>
        </w:rPr>
        <w:t>供应商必须对所投项目的全部内容进行投标，不允许只对所投项目的部分内容进行投标。投标报价应包括标的货物、包装、税费、运输、保管、验收及相关服务等。</w:t>
      </w:r>
    </w:p>
    <w:p>
      <w:pPr>
        <w:numPr>
          <w:ilvl w:val="0"/>
          <w:numId w:val="0"/>
        </w:numPr>
        <w:spacing w:line="360" w:lineRule="auto"/>
        <w:ind w:left="425" w:leftChars="0" w:hanging="425" w:firstLineChars="0"/>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bidi="ar-SA"/>
        </w:rPr>
        <w:t>4</w:t>
      </w:r>
      <w:r>
        <w:rPr>
          <w:rFonts w:hint="default" w:ascii="宋体" w:hAnsi="宋体" w:eastAsia="宋体" w:cs="宋体"/>
          <w:color w:val="auto"/>
          <w:sz w:val="21"/>
          <w:szCs w:val="21"/>
          <w:highlight w:val="none"/>
          <w:shd w:val="clear" w:color="auto" w:fill="auto"/>
          <w:lang w:val="en-US" w:eastAsia="zh-CN" w:bidi="ar-SA"/>
        </w:rPr>
        <w:t>.</w:t>
      </w:r>
      <w:r>
        <w:rPr>
          <w:rFonts w:hint="eastAsia" w:ascii="宋体" w:hAnsi="宋体" w:eastAsia="宋体" w:cs="宋体"/>
          <w:color w:val="auto"/>
          <w:sz w:val="21"/>
          <w:szCs w:val="21"/>
          <w:highlight w:val="none"/>
          <w:shd w:val="clear" w:color="auto" w:fill="auto"/>
          <w:lang w:val="en-US" w:eastAsia="zh-CN"/>
        </w:rPr>
        <w:t>本次采购为供货资格的取得，最终供货数量和金额以采购实际需求为准。</w:t>
      </w:r>
    </w:p>
    <w:p>
      <w:pPr>
        <w:numPr>
          <w:ilvl w:val="0"/>
          <w:numId w:val="0"/>
        </w:numPr>
        <w:spacing w:line="360" w:lineRule="auto"/>
        <w:ind w:left="425" w:leftChars="0" w:hanging="425" w:firstLineChars="0"/>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bidi="ar-SA"/>
        </w:rPr>
        <w:t>5</w:t>
      </w:r>
      <w:r>
        <w:rPr>
          <w:rFonts w:hint="default" w:ascii="宋体" w:hAnsi="宋体" w:eastAsia="宋体" w:cs="宋体"/>
          <w:color w:val="auto"/>
          <w:sz w:val="21"/>
          <w:szCs w:val="21"/>
          <w:highlight w:val="none"/>
          <w:shd w:val="clear" w:color="auto" w:fill="auto"/>
          <w:lang w:val="en-US" w:eastAsia="zh-CN" w:bidi="ar-SA"/>
        </w:rPr>
        <w:t>.</w:t>
      </w:r>
      <w:r>
        <w:rPr>
          <w:rFonts w:hint="eastAsia" w:ascii="宋体" w:hAnsi="宋体" w:eastAsia="宋体" w:cs="宋体"/>
          <w:color w:val="auto"/>
          <w:sz w:val="21"/>
          <w:szCs w:val="21"/>
          <w:highlight w:val="none"/>
          <w:shd w:val="clear" w:color="auto" w:fill="auto"/>
          <w:lang w:val="en-US" w:eastAsia="zh-CN"/>
        </w:rPr>
        <w:t>成交供应商不得再以任何方式转包或违法分包本项目。</w:t>
      </w:r>
    </w:p>
    <w:p>
      <w:pPr>
        <w:numPr>
          <w:ilvl w:val="0"/>
          <w:numId w:val="0"/>
        </w:numPr>
        <w:spacing w:line="360" w:lineRule="auto"/>
        <w:ind w:left="425" w:leftChars="0" w:hanging="425" w:firstLineChars="0"/>
        <w:rPr>
          <w:rFonts w:hint="eastAsia"/>
          <w:color w:val="auto"/>
          <w:sz w:val="21"/>
          <w:szCs w:val="21"/>
          <w:highlight w:val="none"/>
          <w:lang w:val="en-US" w:eastAsia="zh-CN"/>
        </w:rPr>
      </w:pPr>
      <w:r>
        <w:rPr>
          <w:rFonts w:hint="eastAsia" w:ascii="宋体" w:hAnsi="宋体" w:eastAsia="宋体" w:cs="宋体"/>
          <w:color w:val="auto"/>
          <w:sz w:val="21"/>
          <w:szCs w:val="21"/>
          <w:highlight w:val="none"/>
          <w:shd w:val="clear" w:color="auto" w:fill="auto"/>
          <w:lang w:val="en-US" w:eastAsia="zh-CN" w:bidi="ar-SA"/>
        </w:rPr>
        <w:t>6</w:t>
      </w:r>
      <w:r>
        <w:rPr>
          <w:rFonts w:hint="default" w:ascii="宋体" w:hAnsi="宋体" w:eastAsia="宋体" w:cs="宋体"/>
          <w:color w:val="auto"/>
          <w:sz w:val="21"/>
          <w:szCs w:val="21"/>
          <w:highlight w:val="none"/>
          <w:shd w:val="clear" w:color="auto" w:fill="auto"/>
          <w:lang w:val="en-US" w:eastAsia="zh-CN" w:bidi="ar-SA"/>
        </w:rPr>
        <w:t>.</w:t>
      </w:r>
      <w:r>
        <w:rPr>
          <w:rFonts w:hint="eastAsia" w:ascii="宋体" w:hAnsi="宋体" w:eastAsia="宋体" w:cs="宋体"/>
          <w:color w:val="auto"/>
          <w:sz w:val="21"/>
          <w:szCs w:val="21"/>
          <w:highlight w:val="none"/>
          <w:shd w:val="clear" w:color="auto" w:fill="auto"/>
          <w:lang w:val="en-US" w:eastAsia="zh-CN"/>
        </w:rPr>
        <w:t>成交供应商应承担及负责询价文件对成交供应商要求的一切事宜及责任。</w:t>
      </w:r>
    </w:p>
    <w:p>
      <w:pPr>
        <w:numPr>
          <w:ilvl w:val="0"/>
          <w:numId w:val="0"/>
        </w:numPr>
        <w:spacing w:line="360" w:lineRule="auto"/>
        <w:outlineLvl w:val="1"/>
        <w:rPr>
          <w:rFonts w:hint="eastAsia" w:ascii="宋体" w:hAnsi="宋体" w:eastAsia="宋体" w:cs="宋体"/>
          <w:b/>
          <w:bCs/>
          <w:color w:val="auto"/>
          <w:sz w:val="21"/>
          <w:szCs w:val="21"/>
          <w:highlight w:val="none"/>
          <w:shd w:val="clear" w:color="auto" w:fill="FFFFFF"/>
        </w:rPr>
      </w:pPr>
      <w:r>
        <w:rPr>
          <w:rFonts w:hint="eastAsia" w:ascii="宋体" w:hAnsi="宋体" w:eastAsia="宋体" w:cs="宋体"/>
          <w:b/>
          <w:bCs/>
          <w:color w:val="auto"/>
          <w:sz w:val="21"/>
          <w:szCs w:val="21"/>
          <w:highlight w:val="none"/>
          <w:shd w:val="clear" w:color="auto" w:fill="FFFFFF"/>
          <w:lang w:eastAsia="zh-CN"/>
        </w:rPr>
        <w:t>二、</w:t>
      </w:r>
      <w:r>
        <w:rPr>
          <w:rFonts w:hint="eastAsia" w:ascii="宋体" w:hAnsi="宋体" w:eastAsia="宋体" w:cs="宋体"/>
          <w:b/>
          <w:bCs/>
          <w:color w:val="auto"/>
          <w:sz w:val="21"/>
          <w:szCs w:val="21"/>
          <w:highlight w:val="none"/>
          <w:shd w:val="clear" w:color="auto" w:fill="FFFFFF"/>
        </w:rPr>
        <w:t>主要商务要求</w:t>
      </w:r>
    </w:p>
    <w:tbl>
      <w:tblPr>
        <w:tblStyle w:val="49"/>
        <w:tblW w:w="9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7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widowControl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标的提供的时间</w:t>
            </w:r>
          </w:p>
        </w:tc>
        <w:tc>
          <w:tcPr>
            <w:tcW w:w="7600" w:type="dxa"/>
            <w:noWrap w:val="0"/>
            <w:vAlign w:val="center"/>
          </w:tcPr>
          <w:p>
            <w:pPr>
              <w:widowControl w:val="0"/>
              <w:spacing w:line="360" w:lineRule="auto"/>
              <w:jc w:val="both"/>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合同签订后10个日历日内完成供货。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widowControl w:val="0"/>
              <w:spacing w:line="360" w:lineRule="auto"/>
              <w:jc w:val="both"/>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标的提供的地点</w:t>
            </w:r>
          </w:p>
        </w:tc>
        <w:tc>
          <w:tcPr>
            <w:tcW w:w="7600" w:type="dxa"/>
            <w:noWrap w:val="0"/>
            <w:vAlign w:val="center"/>
          </w:tcPr>
          <w:p>
            <w:pPr>
              <w:widowControl w:val="0"/>
              <w:spacing w:line="360" w:lineRule="auto"/>
              <w:jc w:val="both"/>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pStyle w:val="187"/>
              <w:widowControl w:val="0"/>
              <w:spacing w:before="3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响应有效期</w:t>
            </w:r>
          </w:p>
        </w:tc>
        <w:tc>
          <w:tcPr>
            <w:tcW w:w="7600" w:type="dxa"/>
            <w:noWrap w:val="0"/>
            <w:vAlign w:val="center"/>
          </w:tcPr>
          <w:p>
            <w:pPr>
              <w:widowControl w:val="0"/>
              <w:spacing w:line="360" w:lineRule="auto"/>
              <w:jc w:val="both"/>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shd w:val="clear" w:color="auto" w:fill="FFFFFF"/>
                <w:lang w:eastAsia="zh-CN"/>
              </w:rPr>
              <w:t>从提交投标（响应）文件的截止之日起90</w:t>
            </w:r>
            <w:r>
              <w:rPr>
                <w:rFonts w:hint="eastAsia" w:ascii="宋体" w:hAnsi="宋体" w:eastAsia="宋体" w:cs="宋体"/>
                <w:color w:val="auto"/>
                <w:sz w:val="21"/>
                <w:szCs w:val="21"/>
                <w:highlight w:val="none"/>
                <w:lang w:eastAsia="zh-CN"/>
              </w:rPr>
              <w:t>个</w:t>
            </w:r>
            <w:r>
              <w:rPr>
                <w:rFonts w:hint="eastAsia" w:ascii="宋体" w:hAnsi="宋体" w:eastAsia="宋体" w:cs="宋体"/>
                <w:color w:val="auto"/>
                <w:sz w:val="21"/>
                <w:szCs w:val="21"/>
                <w:highlight w:val="none"/>
                <w:shd w:val="clear" w:color="auto" w:fill="FFFFFF"/>
                <w:lang w:eastAsia="zh-CN"/>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pStyle w:val="187"/>
              <w:widowControl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7600" w:type="dxa"/>
            <w:noWrap w:val="0"/>
            <w:vAlign w:val="center"/>
          </w:tcPr>
          <w:p>
            <w:pPr>
              <w:widowControl w:val="0"/>
              <w:spacing w:line="360" w:lineRule="auto"/>
              <w:jc w:val="both"/>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lang w:eastAsia="zh-CN"/>
              </w:rPr>
              <w:t>本项目按实际数量结算，结算金额=实际采购份数×投标折扣率×预算单价（</w:t>
            </w:r>
            <w:r>
              <w:rPr>
                <w:rFonts w:hint="eastAsia" w:ascii="宋体" w:hAnsi="宋体" w:eastAsia="宋体" w:cs="宋体"/>
                <w:color w:val="auto"/>
                <w:sz w:val="21"/>
                <w:szCs w:val="21"/>
                <w:highlight w:val="none"/>
                <w:shd w:val="clear" w:color="auto" w:fill="FFFFFF"/>
                <w:lang w:val="en-US" w:eastAsia="zh-CN"/>
              </w:rPr>
              <w:t>5</w:t>
            </w:r>
            <w:r>
              <w:rPr>
                <w:rFonts w:hint="eastAsia" w:ascii="宋体" w:hAnsi="宋体" w:eastAsia="宋体" w:cs="宋体"/>
                <w:color w:val="auto"/>
                <w:sz w:val="21"/>
                <w:szCs w:val="21"/>
                <w:highlight w:val="none"/>
                <w:shd w:val="clear" w:color="auto" w:fill="FFFFFF"/>
                <w:lang w:eastAsia="zh-CN"/>
              </w:rPr>
              <w:t>00元/份）。</w:t>
            </w:r>
          </w:p>
          <w:p>
            <w:pPr>
              <w:widowControl w:val="0"/>
              <w:spacing w:line="360" w:lineRule="auto"/>
              <w:jc w:val="both"/>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lang w:eastAsia="zh-CN"/>
              </w:rPr>
              <w:t>成交供应商按采购人需求提供送货凭证，采购人核对无误后，成交供应商开具符发票交付采购人审核，采购人在收到发票之日起30个工作日内支付。</w:t>
            </w:r>
          </w:p>
          <w:p>
            <w:pPr>
              <w:widowControl w:val="0"/>
              <w:spacing w:line="36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shd w:val="clear" w:color="auto" w:fill="FFFFFF"/>
                <w:lang w:eastAsia="zh-CN"/>
              </w:rPr>
              <w:t>供应商办理申请结算款项手续需向采购人提供以下资料:合同、成交供应商开具的增值税发票。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pStyle w:val="187"/>
              <w:widowControl w:val="0"/>
              <w:spacing w:before="135"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验收要求</w:t>
            </w:r>
          </w:p>
        </w:tc>
        <w:tc>
          <w:tcPr>
            <w:tcW w:w="7600" w:type="dxa"/>
            <w:noWrap w:val="0"/>
            <w:vAlign w:val="center"/>
          </w:tcPr>
          <w:p>
            <w:pPr>
              <w:widowControl w:val="0"/>
              <w:numPr>
                <w:ilvl w:val="0"/>
                <w:numId w:val="0"/>
              </w:numPr>
              <w:spacing w:line="36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bidi="ar-SA"/>
              </w:rPr>
              <w:t>1.</w:t>
            </w:r>
            <w:r>
              <w:rPr>
                <w:rFonts w:hint="eastAsia" w:ascii="宋体" w:hAnsi="宋体" w:eastAsia="宋体" w:cs="宋体"/>
                <w:color w:val="auto"/>
                <w:sz w:val="21"/>
                <w:szCs w:val="21"/>
                <w:highlight w:val="none"/>
                <w:vertAlign w:val="baseline"/>
                <w:lang w:val="en-US" w:eastAsia="zh-CN"/>
              </w:rPr>
              <w:t>验收由采购人、成交供应商及相关人员（如有）按照询价文件要求及响应文件的响应进行，包括但不限于包装验收、货物质量验收、外观质量验收、有关证明文件的验收。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pStyle w:val="187"/>
              <w:widowControl w:val="0"/>
              <w:spacing w:before="1"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7600" w:type="dxa"/>
            <w:noWrap w:val="0"/>
            <w:vAlign w:val="center"/>
          </w:tcPr>
          <w:p>
            <w:pPr>
              <w:widowControl w:val="0"/>
              <w:spacing w:line="360" w:lineRule="auto"/>
              <w:jc w:val="both"/>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eastAsia="zh-CN"/>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pStyle w:val="187"/>
              <w:widowControl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包装、装卸、运输、保管及保险</w:t>
            </w:r>
          </w:p>
        </w:tc>
        <w:tc>
          <w:tcPr>
            <w:tcW w:w="7600" w:type="dxa"/>
            <w:noWrap w:val="0"/>
            <w:vAlign w:val="center"/>
          </w:tcPr>
          <w:p>
            <w:pPr>
              <w:pageBreakBefore w:val="0"/>
              <w:widowControl w:val="0"/>
              <w:numPr>
                <w:ilvl w:val="0"/>
                <w:numId w:val="0"/>
              </w:numPr>
              <w:tabs>
                <w:tab w:val="left" w:pos="425"/>
              </w:tabs>
              <w:kinsoku/>
              <w:wordWrap/>
              <w:overflowPunct/>
              <w:topLinePunct w:val="0"/>
              <w:bidi w:val="0"/>
              <w:adjustRightInd w:val="0"/>
              <w:snapToGrid w:val="0"/>
              <w:spacing w:before="0" w:after="0" w:line="360" w:lineRule="auto"/>
              <w:ind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货物要求供货产品与规格、图片包装保持一致</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包装部分均应有良好的防湿、防潮、防雨的措施，货物抵达目的地前，必须有良好的包装，各品种统一</w:t>
            </w:r>
            <w:r>
              <w:rPr>
                <w:rFonts w:hint="eastAsia" w:ascii="宋体" w:hAnsi="宋体" w:eastAsia="宋体" w:cs="宋体"/>
                <w:color w:val="auto"/>
                <w:kern w:val="0"/>
                <w:sz w:val="21"/>
                <w:szCs w:val="21"/>
                <w:highlight w:val="none"/>
                <w:lang w:val="en-US" w:eastAsia="zh-CN"/>
              </w:rPr>
              <w:t>按套餐分装，</w:t>
            </w:r>
            <w:r>
              <w:rPr>
                <w:rFonts w:hint="eastAsia" w:ascii="宋体" w:hAnsi="宋体" w:eastAsia="宋体" w:cs="宋体"/>
                <w:color w:val="auto"/>
                <w:kern w:val="0"/>
                <w:sz w:val="21"/>
                <w:szCs w:val="21"/>
                <w:highlight w:val="none"/>
              </w:rPr>
              <w:t>有明确的标识、方便分货。</w:t>
            </w:r>
          </w:p>
          <w:p>
            <w:pPr>
              <w:pageBreakBefore w:val="0"/>
              <w:widowControl w:val="0"/>
              <w:numPr>
                <w:ilvl w:val="0"/>
                <w:numId w:val="0"/>
              </w:numPr>
              <w:tabs>
                <w:tab w:val="left" w:pos="425"/>
              </w:tabs>
              <w:kinsoku/>
              <w:wordWrap/>
              <w:overflowPunct/>
              <w:topLinePunct w:val="0"/>
              <w:bidi w:val="0"/>
              <w:adjustRightInd w:val="0"/>
              <w:snapToGrid w:val="0"/>
              <w:spacing w:before="0" w:after="0" w:line="360" w:lineRule="auto"/>
              <w:ind w:leftChars="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提供的货物</w:t>
            </w:r>
            <w:r>
              <w:rPr>
                <w:rFonts w:hint="eastAsia" w:ascii="宋体" w:hAnsi="宋体" w:eastAsia="宋体" w:cs="宋体"/>
                <w:color w:val="auto"/>
                <w:kern w:val="0"/>
                <w:sz w:val="21"/>
                <w:szCs w:val="21"/>
                <w:highlight w:val="none"/>
              </w:rPr>
              <w:t>必须符合采购人的要求，</w:t>
            </w:r>
            <w:r>
              <w:rPr>
                <w:rFonts w:hint="eastAsia" w:ascii="宋体" w:hAnsi="宋体" w:eastAsia="宋体" w:cs="宋体"/>
                <w:color w:val="auto"/>
                <w:kern w:val="0"/>
                <w:sz w:val="21"/>
                <w:szCs w:val="21"/>
                <w:highlight w:val="none"/>
                <w:lang w:val="en-US" w:eastAsia="zh-CN"/>
              </w:rPr>
              <w:t>保持货真价实，</w:t>
            </w:r>
            <w:r>
              <w:rPr>
                <w:rFonts w:hint="eastAsia" w:ascii="宋体" w:hAnsi="宋体" w:eastAsia="宋体" w:cs="宋体"/>
                <w:color w:val="auto"/>
                <w:kern w:val="0"/>
                <w:sz w:val="21"/>
                <w:szCs w:val="21"/>
                <w:highlight w:val="none"/>
              </w:rPr>
              <w:t>不得以假乱真、以次充好，不得破损，不得错乱，包括：（1）</w:t>
            </w:r>
            <w:r>
              <w:rPr>
                <w:rFonts w:hint="eastAsia" w:ascii="宋体" w:hAnsi="宋体" w:eastAsia="宋体" w:cs="宋体"/>
                <w:color w:val="auto"/>
                <w:kern w:val="0"/>
                <w:sz w:val="21"/>
                <w:szCs w:val="21"/>
                <w:highlight w:val="none"/>
                <w:lang w:val="en-US" w:eastAsia="zh-CN"/>
              </w:rPr>
              <w:t>品牌、规格</w:t>
            </w:r>
            <w:r>
              <w:rPr>
                <w:rFonts w:hint="eastAsia" w:ascii="宋体" w:hAnsi="宋体" w:eastAsia="宋体" w:cs="宋体"/>
                <w:color w:val="auto"/>
                <w:kern w:val="0"/>
                <w:sz w:val="21"/>
                <w:szCs w:val="21"/>
                <w:highlight w:val="none"/>
              </w:rPr>
              <w:t>、数量；（2）质量、外观；（3）</w:t>
            </w:r>
            <w:r>
              <w:rPr>
                <w:rFonts w:hint="eastAsia" w:ascii="宋体" w:hAnsi="宋体" w:eastAsia="宋体" w:cs="宋体"/>
                <w:color w:val="auto"/>
                <w:kern w:val="0"/>
                <w:sz w:val="21"/>
                <w:szCs w:val="21"/>
                <w:highlight w:val="none"/>
                <w:lang w:eastAsia="zh-CN"/>
              </w:rPr>
              <w:t>牛奶、大米、油和坚果的生产日期要保证在</w:t>
            </w:r>
            <w:r>
              <w:rPr>
                <w:rFonts w:hint="eastAsia" w:ascii="宋体" w:hAnsi="宋体" w:eastAsia="宋体" w:cs="宋体"/>
                <w:color w:val="auto"/>
                <w:kern w:val="0"/>
                <w:sz w:val="21"/>
                <w:szCs w:val="21"/>
                <w:highlight w:val="none"/>
                <w:lang w:val="en-US" w:eastAsia="zh-CN"/>
              </w:rPr>
              <w:t>2个月内，其他食品</w:t>
            </w:r>
            <w:r>
              <w:rPr>
                <w:rFonts w:hint="eastAsia" w:ascii="宋体" w:hAnsi="宋体" w:eastAsia="宋体" w:cs="宋体"/>
                <w:color w:val="auto"/>
                <w:kern w:val="0"/>
                <w:sz w:val="21"/>
                <w:szCs w:val="21"/>
                <w:highlight w:val="none"/>
                <w:lang w:eastAsia="zh-CN"/>
              </w:rPr>
              <w:t>的生产日期要保证在</w:t>
            </w:r>
            <w:r>
              <w:rPr>
                <w:rFonts w:hint="eastAsia" w:ascii="宋体" w:hAnsi="宋体" w:eastAsia="宋体" w:cs="宋体"/>
                <w:color w:val="auto"/>
                <w:kern w:val="0"/>
                <w:sz w:val="21"/>
                <w:szCs w:val="21"/>
                <w:highlight w:val="none"/>
                <w:lang w:val="en-US" w:eastAsia="zh-CN"/>
              </w:rPr>
              <w:t>3个月内，生活用品的</w:t>
            </w:r>
            <w:r>
              <w:rPr>
                <w:rFonts w:hint="eastAsia" w:ascii="宋体" w:hAnsi="宋体" w:eastAsia="宋体" w:cs="宋体"/>
                <w:color w:val="auto"/>
                <w:kern w:val="0"/>
                <w:sz w:val="21"/>
                <w:szCs w:val="21"/>
                <w:highlight w:val="none"/>
                <w:lang w:eastAsia="zh-CN"/>
              </w:rPr>
              <w:t>生产日期要保证在</w:t>
            </w:r>
            <w:r>
              <w:rPr>
                <w:rFonts w:hint="eastAsia" w:ascii="宋体" w:hAnsi="宋体" w:eastAsia="宋体" w:cs="宋体"/>
                <w:color w:val="auto"/>
                <w:kern w:val="0"/>
                <w:sz w:val="21"/>
                <w:szCs w:val="21"/>
                <w:highlight w:val="none"/>
                <w:lang w:val="en-US" w:eastAsia="zh-CN"/>
              </w:rPr>
              <w:t>6个月内。</w:t>
            </w:r>
          </w:p>
          <w:p>
            <w:pPr>
              <w:pageBreakBefore w:val="0"/>
              <w:widowControl w:val="0"/>
              <w:numPr>
                <w:ilvl w:val="0"/>
                <w:numId w:val="0"/>
              </w:numPr>
              <w:tabs>
                <w:tab w:val="left" w:pos="425"/>
              </w:tabs>
              <w:kinsoku/>
              <w:wordWrap/>
              <w:overflowPunct/>
              <w:topLinePunct w:val="0"/>
              <w:bidi w:val="0"/>
              <w:adjustRightInd w:val="0"/>
              <w:snapToGrid w:val="0"/>
              <w:spacing w:before="0" w:after="0" w:line="360" w:lineRule="auto"/>
              <w:ind w:leftChars="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成交供应商负责货物到采购人指定现场过程中的全部包装、运输、装卸、搬运工作及过程中的一切相关费用。</w:t>
            </w:r>
          </w:p>
          <w:p>
            <w:pPr>
              <w:pageBreakBefore w:val="0"/>
              <w:widowControl w:val="0"/>
              <w:numPr>
                <w:ilvl w:val="0"/>
                <w:numId w:val="0"/>
              </w:numPr>
              <w:tabs>
                <w:tab w:val="left" w:pos="425"/>
              </w:tabs>
              <w:kinsoku/>
              <w:wordWrap/>
              <w:overflowPunct/>
              <w:topLinePunct w:val="0"/>
              <w:bidi w:val="0"/>
              <w:adjustRightInd w:val="0"/>
              <w:snapToGrid w:val="0"/>
              <w:spacing w:before="0" w:after="0" w:line="360" w:lineRule="auto"/>
              <w:ind w:leftChars="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各种货物，必须提供装箱清单，按装箱清单验收货物。</w:t>
            </w:r>
          </w:p>
          <w:p>
            <w:pPr>
              <w:pageBreakBefore w:val="0"/>
              <w:widowControl w:val="0"/>
              <w:numPr>
                <w:ilvl w:val="0"/>
                <w:numId w:val="0"/>
              </w:numPr>
              <w:tabs>
                <w:tab w:val="left" w:pos="425"/>
              </w:tabs>
              <w:kinsoku/>
              <w:wordWrap/>
              <w:overflowPunct/>
              <w:topLinePunct w:val="0"/>
              <w:bidi w:val="0"/>
              <w:adjustRightInd w:val="0"/>
              <w:snapToGrid w:val="0"/>
              <w:spacing w:before="0" w:after="0" w:line="360" w:lineRule="auto"/>
              <w:ind w:leftChars="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货物在现场的保管由成交供应商负责，直至项目安装、验收完毕。</w:t>
            </w:r>
          </w:p>
          <w:p>
            <w:pPr>
              <w:pageBreakBefore w:val="0"/>
              <w:widowControl w:val="0"/>
              <w:numPr>
                <w:ilvl w:val="0"/>
                <w:numId w:val="0"/>
              </w:numPr>
              <w:tabs>
                <w:tab w:val="left" w:pos="425"/>
              </w:tabs>
              <w:kinsoku/>
              <w:wordWrap/>
              <w:overflowPunct/>
              <w:topLinePunct w:val="0"/>
              <w:bidi w:val="0"/>
              <w:adjustRightInd w:val="0"/>
              <w:snapToGrid w:val="0"/>
              <w:spacing w:before="0" w:after="0" w:line="360" w:lineRule="auto"/>
              <w:ind w:leftChars="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货物在验收合格前的保险由成交供应商负责，成交供应商负责其派出的现场服务人员人身意外保险。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pStyle w:val="187"/>
              <w:widowControl w:val="0"/>
              <w:spacing w:before="1"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质量保证</w:t>
            </w:r>
          </w:p>
        </w:tc>
        <w:tc>
          <w:tcPr>
            <w:tcW w:w="7600" w:type="dxa"/>
            <w:noWrap w:val="0"/>
            <w:vAlign w:val="center"/>
          </w:tcPr>
          <w:p>
            <w:pPr>
              <w:widowControl w:val="0"/>
              <w:numPr>
                <w:ilvl w:val="0"/>
                <w:numId w:val="0"/>
              </w:numPr>
              <w:spacing w:line="36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1.必须提供原装、全新产品，保证原装正货，并且符合国家以及该产品的出厂标准。</w:t>
            </w:r>
          </w:p>
          <w:p>
            <w:pPr>
              <w:widowControl w:val="0"/>
              <w:numPr>
                <w:ilvl w:val="0"/>
                <w:numId w:val="0"/>
              </w:numPr>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2.提供的货物均须是原厂生产的全新正品，相关标签明晰，证票齐全，包装完好功能正常，外观无划花、裂痕、凹陷和破损。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pStyle w:val="187"/>
              <w:widowControl w:val="0"/>
              <w:spacing w:before="1"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售后要求</w:t>
            </w:r>
          </w:p>
        </w:tc>
        <w:tc>
          <w:tcPr>
            <w:tcW w:w="7600" w:type="dxa"/>
            <w:noWrap w:val="0"/>
            <w:vAlign w:val="center"/>
          </w:tcPr>
          <w:p>
            <w:pPr>
              <w:pageBreakBefore w:val="0"/>
              <w:widowControl w:val="0"/>
              <w:numPr>
                <w:ilvl w:val="0"/>
                <w:numId w:val="0"/>
              </w:numPr>
              <w:tabs>
                <w:tab w:val="left" w:pos="425"/>
              </w:tabs>
              <w:kinsoku/>
              <w:wordWrap/>
              <w:overflowPunct/>
              <w:topLinePunct w:val="0"/>
              <w:bidi w:val="0"/>
              <w:adjustRightInd w:val="0"/>
              <w:snapToGrid w:val="0"/>
              <w:spacing w:before="0" w:after="0" w:line="360" w:lineRule="auto"/>
              <w:ind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每份货物要求快递配送至职工要求的指定地点，配送费用含在报价费用内。（快递地址均为广东省省内）</w:t>
            </w:r>
          </w:p>
          <w:p>
            <w:pPr>
              <w:pageBreakBefore w:val="0"/>
              <w:widowControl w:val="0"/>
              <w:numPr>
                <w:ilvl w:val="0"/>
                <w:numId w:val="0"/>
              </w:numPr>
              <w:tabs>
                <w:tab w:val="left" w:pos="425"/>
              </w:tabs>
              <w:kinsoku/>
              <w:wordWrap/>
              <w:overflowPunct/>
              <w:topLinePunct w:val="0"/>
              <w:bidi w:val="0"/>
              <w:adjustRightInd w:val="0"/>
              <w:snapToGrid w:val="0"/>
              <w:spacing w:before="0" w:after="0" w:line="360" w:lineRule="auto"/>
              <w:ind w:leftChars="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供应单位</w:t>
            </w:r>
            <w:r>
              <w:rPr>
                <w:rFonts w:hint="eastAsia" w:ascii="宋体" w:hAnsi="宋体" w:eastAsia="宋体" w:cs="宋体"/>
                <w:color w:val="auto"/>
                <w:kern w:val="0"/>
                <w:sz w:val="21"/>
                <w:szCs w:val="21"/>
                <w:highlight w:val="none"/>
              </w:rPr>
              <w:t>设有专业的售后服务机构和服务力量。提供售后服务联系电话及联系人，</w:t>
            </w:r>
            <w:r>
              <w:rPr>
                <w:rFonts w:hint="eastAsia" w:ascii="宋体" w:hAnsi="宋体" w:eastAsia="宋体" w:cs="宋体"/>
                <w:color w:val="auto"/>
                <w:kern w:val="0"/>
                <w:sz w:val="21"/>
                <w:szCs w:val="21"/>
                <w:highlight w:val="none"/>
                <w:lang w:val="en-US" w:eastAsia="zh-CN"/>
              </w:rPr>
              <w:t>如质量等问题，应及时</w:t>
            </w:r>
            <w:r>
              <w:rPr>
                <w:rFonts w:hint="eastAsia" w:ascii="宋体" w:hAnsi="宋体" w:eastAsia="宋体" w:cs="宋体"/>
                <w:color w:val="auto"/>
                <w:kern w:val="0"/>
                <w:sz w:val="21"/>
                <w:szCs w:val="21"/>
                <w:highlight w:val="none"/>
              </w:rPr>
              <w:t>响应</w:t>
            </w:r>
            <w:r>
              <w:rPr>
                <w:rFonts w:hint="eastAsia" w:ascii="宋体" w:hAnsi="宋体" w:eastAsia="宋体" w:cs="宋体"/>
                <w:color w:val="auto"/>
                <w:kern w:val="0"/>
                <w:sz w:val="21"/>
                <w:szCs w:val="21"/>
                <w:highlight w:val="none"/>
                <w:lang w:val="en-US" w:eastAsia="zh-CN"/>
              </w:rPr>
              <w:t>并提出解决办法</w:t>
            </w:r>
            <w:r>
              <w:rPr>
                <w:rFonts w:hint="eastAsia" w:ascii="宋体" w:hAnsi="宋体" w:eastAsia="宋体" w:cs="宋体"/>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9" w:type="dxa"/>
            <w:noWrap w:val="0"/>
            <w:vAlign w:val="center"/>
          </w:tcPr>
          <w:p>
            <w:pPr>
              <w:pStyle w:val="187"/>
              <w:widowControl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其它</w:t>
            </w:r>
          </w:p>
        </w:tc>
        <w:tc>
          <w:tcPr>
            <w:tcW w:w="7600" w:type="dxa"/>
            <w:noWrap w:val="0"/>
            <w:vAlign w:val="center"/>
          </w:tcPr>
          <w:p>
            <w:pPr>
              <w:widowControl w:val="0"/>
              <w:numPr>
                <w:ilvl w:val="0"/>
                <w:numId w:val="0"/>
              </w:numPr>
              <w:spacing w:line="360" w:lineRule="auto"/>
              <w:jc w:val="both"/>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bidi="ar-SA"/>
              </w:rPr>
              <w:t>1.</w:t>
            </w:r>
            <w:r>
              <w:rPr>
                <w:rFonts w:hint="eastAsia" w:ascii="宋体" w:hAnsi="宋体" w:eastAsia="宋体" w:cs="宋体"/>
                <w:b/>
                <w:bCs/>
                <w:color w:val="auto"/>
                <w:sz w:val="21"/>
                <w:szCs w:val="21"/>
                <w:highlight w:val="none"/>
                <w:vertAlign w:val="baseline"/>
                <w:lang w:val="en-US" w:eastAsia="zh-CN"/>
              </w:rPr>
              <w:t>投标报价：以投标折扣率进行报价，投标折扣率有效报价范围：100%≥投标折扣率&gt;0%，投标折扣率不得超出有效报价范围，否则视为无效报价。结算金额=实际采购份数×投标折扣率×预算单价（500元/份）。</w:t>
            </w:r>
          </w:p>
          <w:p>
            <w:pPr>
              <w:widowControl w:val="0"/>
              <w:numPr>
                <w:ilvl w:val="0"/>
                <w:numId w:val="0"/>
              </w:numPr>
              <w:spacing w:line="360" w:lineRule="auto"/>
              <w:ind w:left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供应商在响应文件中可列明在项目实施过程中要求采购人提供的配合条件，所列配合条件采购人将尽量配合解决，但不代表采购人全部接受，采购人有权全部或部分拒绝供应商提出的配合条件。</w:t>
            </w:r>
          </w:p>
        </w:tc>
      </w:tr>
    </w:tbl>
    <w:p>
      <w:pPr>
        <w:numPr>
          <w:ilvl w:val="0"/>
          <w:numId w:val="0"/>
        </w:numPr>
        <w:spacing w:line="360" w:lineRule="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三、</w:t>
      </w:r>
      <w:r>
        <w:rPr>
          <w:rFonts w:hint="eastAsia" w:ascii="宋体" w:hAnsi="宋体" w:eastAsia="宋体" w:cs="宋体"/>
          <w:b/>
          <w:bCs/>
          <w:color w:val="auto"/>
          <w:sz w:val="21"/>
          <w:szCs w:val="21"/>
          <w:highlight w:val="none"/>
        </w:rPr>
        <w:t>采购清单</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品规及</w:t>
      </w:r>
      <w:r>
        <w:rPr>
          <w:rFonts w:hint="eastAsia" w:ascii="宋体" w:hAnsi="宋体" w:eastAsia="宋体" w:cs="宋体"/>
          <w:b/>
          <w:bCs/>
          <w:color w:val="auto"/>
          <w:sz w:val="21"/>
          <w:szCs w:val="21"/>
          <w:highlight w:val="none"/>
          <w:u w:val="none"/>
          <w:lang w:val="en-US" w:eastAsia="zh-CN"/>
        </w:rPr>
        <w:t>数量</w:t>
      </w:r>
    </w:p>
    <w:tbl>
      <w:tblPr>
        <w:tblStyle w:val="49"/>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2379"/>
        <w:gridCol w:w="1"/>
        <w:gridCol w:w="2054"/>
        <w:gridCol w:w="1"/>
        <w:gridCol w:w="2054"/>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序号</w:t>
            </w:r>
          </w:p>
        </w:tc>
        <w:tc>
          <w:tcPr>
            <w:tcW w:w="2380" w:type="dxa"/>
            <w:gridSpan w:val="2"/>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套餐名</w:t>
            </w: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ind w:left="0" w:leftChars="0" w:firstLine="0" w:firstLineChars="0"/>
              <w:jc w:val="center"/>
              <w:textAlignment w:val="auto"/>
              <w:outlineLvl w:val="9"/>
              <w:rPr>
                <w:rFonts w:hint="eastAsia" w:ascii="宋体" w:hAnsi="宋体" w:eastAsia="宋体" w:cs="宋体"/>
                <w:b w:val="0"/>
                <w:bCs/>
                <w:color w:val="auto"/>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数量</w:t>
            </w:r>
          </w:p>
        </w:tc>
        <w:tc>
          <w:tcPr>
            <w:tcW w:w="1"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单价（元）</w:t>
            </w: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1</w:t>
            </w:r>
          </w:p>
        </w:tc>
        <w:tc>
          <w:tcPr>
            <w:tcW w:w="2380" w:type="dxa"/>
            <w:gridSpan w:val="2"/>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套餐A</w:t>
            </w: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ind w:left="0" w:leftChars="0" w:firstLine="0" w:firstLineChars="0"/>
              <w:jc w:val="center"/>
              <w:textAlignment w:val="auto"/>
              <w:outlineLvl w:val="9"/>
              <w:rPr>
                <w:rFonts w:hint="default" w:ascii="宋体" w:hAnsi="宋体" w:eastAsia="宋体" w:cs="宋体"/>
                <w:b w:val="0"/>
                <w:bCs/>
                <w:color w:val="auto"/>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225</w:t>
            </w:r>
          </w:p>
        </w:tc>
        <w:tc>
          <w:tcPr>
            <w:tcW w:w="1"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default" w:ascii="宋体" w:hAnsi="宋体" w:eastAsia="宋体" w:cs="宋体"/>
                <w:b w:val="0"/>
                <w:bCs/>
                <w:color w:val="auto"/>
                <w:sz w:val="21"/>
                <w:szCs w:val="21"/>
                <w:highlight w:val="none"/>
                <w:vertAlign w:val="baseline"/>
                <w:lang w:val="en-US" w:eastAsia="zh-CN"/>
              </w:rPr>
            </w:pPr>
            <w:bookmarkStart w:id="1" w:name="OLE_LINK2"/>
            <w:r>
              <w:rPr>
                <w:rFonts w:hint="eastAsia" w:ascii="宋体" w:hAnsi="宋体" w:eastAsia="宋体" w:cs="宋体"/>
                <w:b w:val="0"/>
                <w:bCs/>
                <w:color w:val="auto"/>
                <w:sz w:val="21"/>
                <w:szCs w:val="21"/>
                <w:highlight w:val="none"/>
                <w:vertAlign w:val="baseline"/>
                <w:lang w:val="en-US" w:eastAsia="zh-CN"/>
              </w:rPr>
              <w:t>500.00</w:t>
            </w:r>
            <w:bookmarkEnd w:id="1"/>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112500.00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2</w:t>
            </w:r>
          </w:p>
        </w:tc>
        <w:tc>
          <w:tcPr>
            <w:tcW w:w="2380" w:type="dxa"/>
            <w:gridSpan w:val="2"/>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套餐B</w:t>
            </w: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ind w:left="0" w:leftChars="0" w:firstLine="0" w:firstLineChars="0"/>
              <w:jc w:val="center"/>
              <w:textAlignment w:val="auto"/>
              <w:outlineLvl w:val="9"/>
              <w:rPr>
                <w:rFonts w:hint="default" w:ascii="宋体" w:hAnsi="宋体" w:eastAsia="宋体" w:cs="宋体"/>
                <w:b w:val="0"/>
                <w:bCs/>
                <w:color w:val="auto"/>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bidi="ar-SA"/>
              </w:rPr>
              <w:t>55</w:t>
            </w:r>
          </w:p>
        </w:tc>
        <w:tc>
          <w:tcPr>
            <w:tcW w:w="1"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500.00</w:t>
            </w: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27500.00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3</w:t>
            </w:r>
          </w:p>
        </w:tc>
        <w:tc>
          <w:tcPr>
            <w:tcW w:w="2379"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套餐C</w:t>
            </w:r>
          </w:p>
        </w:tc>
        <w:tc>
          <w:tcPr>
            <w:tcW w:w="1" w:type="dxa"/>
            <w:noWrap w:val="0"/>
            <w:vAlign w:val="center"/>
          </w:tcPr>
          <w:p>
            <w:pPr>
              <w:keepNext w:val="0"/>
              <w:keepLines w:val="0"/>
              <w:widowControl/>
              <w:suppressLineNumbers w:val="0"/>
              <w:jc w:val="center"/>
              <w:textAlignment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i w:val="0"/>
                <w:iCs w:val="0"/>
                <w:color w:val="auto"/>
                <w:kern w:val="0"/>
                <w:sz w:val="21"/>
                <w:szCs w:val="21"/>
                <w:highlight w:val="none"/>
                <w:u w:val="none"/>
                <w:lang w:val="en-US" w:eastAsia="zh-CN" w:bidi="ar"/>
              </w:rPr>
              <w:t>54</w:t>
            </w: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ind w:left="0" w:leftChars="0" w:firstLine="0" w:firstLineChars="0"/>
              <w:jc w:val="center"/>
              <w:textAlignment w:val="auto"/>
              <w:outlineLvl w:val="9"/>
              <w:rPr>
                <w:rFonts w:hint="default" w:ascii="宋体" w:hAnsi="宋体" w:eastAsia="宋体" w:cs="宋体"/>
                <w:b w:val="0"/>
                <w:bCs/>
                <w:color w:val="auto"/>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bidi="ar-SA"/>
              </w:rPr>
              <w:t>75</w:t>
            </w:r>
          </w:p>
        </w:tc>
        <w:tc>
          <w:tcPr>
            <w:tcW w:w="1"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500.00</w:t>
            </w: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37500.00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3" w:type="dxa"/>
            <w:gridSpan w:val="6"/>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预算金额（总计）</w:t>
            </w:r>
          </w:p>
        </w:tc>
        <w:tc>
          <w:tcPr>
            <w:tcW w:w="2054" w:type="dxa"/>
            <w:noWrap w:val="0"/>
            <w:vAlign w:val="center"/>
          </w:tcPr>
          <w:p>
            <w:pPr>
              <w:pageBreakBefore w:val="0"/>
              <w:widowControl w:val="0"/>
              <w:numPr>
                <w:ilvl w:val="0"/>
                <w:numId w:val="0"/>
              </w:numPr>
              <w:tabs>
                <w:tab w:val="left" w:pos="540"/>
                <w:tab w:val="left" w:pos="574"/>
              </w:tabs>
              <w:kinsoku/>
              <w:wordWrap/>
              <w:overflowPunct/>
              <w:topLinePunct w:val="0"/>
              <w:autoSpaceDE/>
              <w:autoSpaceDN/>
              <w:bidi w:val="0"/>
              <w:adjustRightInd w:val="0"/>
              <w:snapToGrid w:val="0"/>
              <w:spacing w:before="0" w:after="0" w:line="360" w:lineRule="auto"/>
              <w:jc w:val="center"/>
              <w:textAlignment w:val="auto"/>
              <w:outlineLvl w:val="9"/>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177500.00</w:t>
            </w:r>
          </w:p>
        </w:tc>
      </w:tr>
    </w:tbl>
    <w:p>
      <w:pPr>
        <w:widowControl w:val="0"/>
        <w:numPr>
          <w:ilvl w:val="0"/>
          <w:numId w:val="0"/>
        </w:numPr>
        <w:tabs>
          <w:tab w:val="left" w:pos="600"/>
        </w:tabs>
        <w:spacing w:line="360" w:lineRule="auto"/>
        <w:ind w:leftChars="0"/>
        <w:jc w:val="both"/>
        <w:outlineLvl w:val="1"/>
        <w:rPr>
          <w:rFonts w:hint="eastAsia"/>
          <w:color w:val="auto"/>
          <w:sz w:val="21"/>
          <w:szCs w:val="21"/>
          <w:highlight w:val="none"/>
          <w:lang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b/>
          <w:color w:val="auto"/>
          <w:sz w:val="21"/>
          <w:szCs w:val="21"/>
          <w:highlight w:val="none"/>
        </w:rPr>
        <w:t>最终供货数量以采购实际需求为准</w:t>
      </w:r>
      <w:r>
        <w:rPr>
          <w:rFonts w:hint="eastAsia" w:ascii="宋体" w:hAnsi="宋体" w:eastAsia="宋体" w:cs="宋体"/>
          <w:b/>
          <w:color w:val="auto"/>
          <w:sz w:val="21"/>
          <w:szCs w:val="21"/>
          <w:highlight w:val="none"/>
          <w:lang w:eastAsia="zh-CN"/>
        </w:rPr>
        <w:t>。</w:t>
      </w:r>
    </w:p>
    <w:p>
      <w:pPr>
        <w:pStyle w:val="2"/>
        <w:jc w:val="both"/>
        <w:rPr>
          <w:rFonts w:hint="eastAsia"/>
          <w:color w:val="auto"/>
          <w:highlight w:val="none"/>
          <w:lang w:eastAsia="zh-CN"/>
        </w:rPr>
      </w:pPr>
    </w:p>
    <w:p>
      <w:pPr>
        <w:pStyle w:val="3"/>
        <w:numPr>
          <w:ilvl w:val="0"/>
          <w:numId w:val="0"/>
        </w:numPr>
        <w:rPr>
          <w:rFonts w:hint="default" w:ascii="Times New Roman"/>
          <w:b/>
          <w:bCs/>
          <w:color w:val="auto"/>
          <w:sz w:val="21"/>
          <w:szCs w:val="21"/>
          <w:highlight w:val="none"/>
          <w:lang w:val="en-US" w:eastAsia="zh-CN" w:bidi="ar-SA"/>
        </w:rPr>
      </w:pPr>
    </w:p>
    <w:p>
      <w:pPr>
        <w:pStyle w:val="3"/>
        <w:numPr>
          <w:ilvl w:val="0"/>
          <w:numId w:val="0"/>
        </w:numPr>
        <w:rPr>
          <w:rFonts w:hint="default" w:ascii="Times New Roman"/>
          <w:b/>
          <w:bCs/>
          <w:color w:val="auto"/>
          <w:sz w:val="21"/>
          <w:szCs w:val="21"/>
          <w:highlight w:val="none"/>
          <w:lang w:val="en-US" w:eastAsia="zh-CN" w:bidi="ar-SA"/>
        </w:rPr>
      </w:pPr>
    </w:p>
    <w:p>
      <w:pPr>
        <w:pStyle w:val="3"/>
        <w:numPr>
          <w:ilvl w:val="0"/>
          <w:numId w:val="0"/>
        </w:numPr>
        <w:rPr>
          <w:rFonts w:hint="default" w:ascii="Times New Roman"/>
          <w:b/>
          <w:bCs/>
          <w:color w:val="auto"/>
          <w:sz w:val="21"/>
          <w:szCs w:val="21"/>
          <w:highlight w:val="none"/>
          <w:lang w:val="en-US" w:eastAsia="zh-CN" w:bidi="ar-SA"/>
        </w:rPr>
      </w:pPr>
    </w:p>
    <w:p>
      <w:pPr>
        <w:pStyle w:val="3"/>
        <w:numPr>
          <w:ilvl w:val="0"/>
          <w:numId w:val="0"/>
        </w:numPr>
        <w:rPr>
          <w:rFonts w:hint="eastAsia"/>
          <w:b/>
          <w:bCs/>
          <w:color w:val="auto"/>
          <w:sz w:val="21"/>
          <w:szCs w:val="21"/>
          <w:highlight w:val="none"/>
        </w:rPr>
      </w:pPr>
      <w:r>
        <w:rPr>
          <w:rFonts w:hint="default" w:ascii="Times New Roman"/>
          <w:b/>
          <w:bCs/>
          <w:color w:val="auto"/>
          <w:sz w:val="21"/>
          <w:szCs w:val="21"/>
          <w:highlight w:val="none"/>
          <w:lang w:val="en-US" w:eastAsia="zh-CN" w:bidi="ar-SA"/>
        </w:rPr>
        <w:t>1.</w:t>
      </w:r>
      <w:r>
        <w:rPr>
          <w:rFonts w:hint="eastAsia"/>
          <w:b/>
          <w:bCs/>
          <w:color w:val="auto"/>
          <w:sz w:val="21"/>
          <w:szCs w:val="21"/>
          <w:highlight w:val="none"/>
          <w:lang w:eastAsia="zh-CN"/>
        </w:rPr>
        <w:t>套餐</w:t>
      </w:r>
      <w:r>
        <w:rPr>
          <w:rFonts w:hint="eastAsia"/>
          <w:b/>
          <w:bCs/>
          <w:color w:val="auto"/>
          <w:sz w:val="21"/>
          <w:szCs w:val="21"/>
          <w:highlight w:val="none"/>
          <w:lang w:val="en-US" w:eastAsia="zh-CN"/>
        </w:rPr>
        <w:t>A</w:t>
      </w:r>
      <w:r>
        <w:rPr>
          <w:rFonts w:hint="eastAsia"/>
          <w:b/>
          <w:bCs/>
          <w:color w:val="auto"/>
          <w:sz w:val="21"/>
          <w:szCs w:val="21"/>
          <w:highlight w:val="none"/>
          <w:lang w:eastAsia="zh-CN"/>
        </w:rPr>
        <w:t>主要内容</w:t>
      </w:r>
    </w:p>
    <w:tbl>
      <w:tblPr>
        <w:tblStyle w:val="48"/>
        <w:tblW w:w="115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0"/>
        <w:gridCol w:w="690"/>
        <w:gridCol w:w="2235"/>
        <w:gridCol w:w="3255"/>
        <w:gridCol w:w="810"/>
        <w:gridCol w:w="980"/>
        <w:gridCol w:w="1540"/>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套餐A</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序号</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商品名称</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商品规格</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单位</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数量</w:t>
            </w:r>
          </w:p>
        </w:tc>
        <w:tc>
          <w:tcPr>
            <w:tcW w:w="1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备注</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b/>
                <w:bCs/>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【沃隆】</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坚果悦礼1580g</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0"/>
                <w:szCs w:val="20"/>
                <w:highlight w:val="none"/>
                <w:u w:val="none"/>
                <w:lang w:val="en-US" w:eastAsia="zh-CN" w:bidi="ar"/>
              </w:rPr>
            </w:pPr>
            <w:r>
              <w:rPr>
                <w:rFonts w:hint="eastAsia" w:ascii="黑体" w:hAnsi="宋体" w:eastAsia="黑体" w:cs="黑体"/>
                <w:i w:val="0"/>
                <w:iCs w:val="0"/>
                <w:color w:val="auto"/>
                <w:kern w:val="0"/>
                <w:sz w:val="20"/>
                <w:szCs w:val="20"/>
                <w:highlight w:val="none"/>
                <w:u w:val="none"/>
                <w:lang w:val="en-US" w:eastAsia="zh-CN" w:bidi="ar"/>
              </w:rPr>
              <w:t>【沃隆】开心果 240g*1</w:t>
            </w:r>
          </w:p>
          <w:p>
            <w:pPr>
              <w:keepNext w:val="0"/>
              <w:keepLines w:val="0"/>
              <w:widowControl/>
              <w:suppressLineNumbers w:val="0"/>
              <w:jc w:val="center"/>
              <w:textAlignment w:val="center"/>
              <w:rPr>
                <w:rFonts w:hint="eastAsia" w:ascii="黑体" w:hAnsi="宋体" w:eastAsia="黑体" w:cs="黑体"/>
                <w:i w:val="0"/>
                <w:iCs w:val="0"/>
                <w:color w:val="auto"/>
                <w:kern w:val="0"/>
                <w:sz w:val="20"/>
                <w:szCs w:val="20"/>
                <w:highlight w:val="none"/>
                <w:u w:val="none"/>
                <w:lang w:val="en-US" w:eastAsia="zh-CN" w:bidi="ar"/>
              </w:rPr>
            </w:pPr>
            <w:r>
              <w:rPr>
                <w:rFonts w:hint="eastAsia" w:ascii="黑体" w:hAnsi="宋体" w:eastAsia="黑体" w:cs="黑体"/>
                <w:i w:val="0"/>
                <w:iCs w:val="0"/>
                <w:color w:val="auto"/>
                <w:kern w:val="0"/>
                <w:sz w:val="20"/>
                <w:szCs w:val="20"/>
                <w:highlight w:val="none"/>
                <w:u w:val="none"/>
                <w:lang w:val="en-US" w:eastAsia="zh-CN" w:bidi="ar"/>
              </w:rPr>
              <w:t>【沃隆】紫衣腰果 280g*1</w:t>
            </w:r>
          </w:p>
          <w:p>
            <w:pPr>
              <w:keepNext w:val="0"/>
              <w:keepLines w:val="0"/>
              <w:widowControl/>
              <w:suppressLineNumbers w:val="0"/>
              <w:jc w:val="center"/>
              <w:textAlignment w:val="center"/>
              <w:rPr>
                <w:rFonts w:hint="eastAsia" w:ascii="黑体" w:hAnsi="宋体" w:eastAsia="黑体" w:cs="黑体"/>
                <w:i w:val="0"/>
                <w:iCs w:val="0"/>
                <w:color w:val="auto"/>
                <w:kern w:val="0"/>
                <w:sz w:val="20"/>
                <w:szCs w:val="20"/>
                <w:highlight w:val="none"/>
                <w:u w:val="none"/>
                <w:lang w:val="en-US" w:eastAsia="zh-CN" w:bidi="ar"/>
              </w:rPr>
            </w:pPr>
            <w:r>
              <w:rPr>
                <w:rFonts w:hint="eastAsia" w:ascii="黑体" w:hAnsi="宋体" w:eastAsia="黑体" w:cs="黑体"/>
                <w:i w:val="0"/>
                <w:iCs w:val="0"/>
                <w:color w:val="auto"/>
                <w:kern w:val="0"/>
                <w:sz w:val="20"/>
                <w:szCs w:val="20"/>
                <w:highlight w:val="none"/>
                <w:u w:val="none"/>
                <w:lang w:val="en-US" w:eastAsia="zh-CN" w:bidi="ar"/>
              </w:rPr>
              <w:t>【沃隆】巴旦木 250g*1</w:t>
            </w:r>
          </w:p>
          <w:p>
            <w:pPr>
              <w:keepNext w:val="0"/>
              <w:keepLines w:val="0"/>
              <w:widowControl/>
              <w:suppressLineNumbers w:val="0"/>
              <w:jc w:val="center"/>
              <w:textAlignment w:val="center"/>
              <w:rPr>
                <w:rFonts w:hint="eastAsia" w:ascii="黑体" w:hAnsi="宋体" w:eastAsia="黑体" w:cs="黑体"/>
                <w:i w:val="0"/>
                <w:iCs w:val="0"/>
                <w:color w:val="auto"/>
                <w:kern w:val="0"/>
                <w:sz w:val="20"/>
                <w:szCs w:val="20"/>
                <w:highlight w:val="none"/>
                <w:u w:val="none"/>
                <w:lang w:val="en-US" w:eastAsia="zh-CN" w:bidi="ar"/>
              </w:rPr>
            </w:pPr>
            <w:r>
              <w:rPr>
                <w:rFonts w:hint="eastAsia" w:ascii="黑体" w:hAnsi="宋体" w:eastAsia="黑体" w:cs="黑体"/>
                <w:i w:val="0"/>
                <w:iCs w:val="0"/>
                <w:color w:val="auto"/>
                <w:kern w:val="0"/>
                <w:sz w:val="20"/>
                <w:szCs w:val="20"/>
                <w:highlight w:val="none"/>
                <w:u w:val="none"/>
                <w:lang w:val="en-US" w:eastAsia="zh-CN" w:bidi="ar"/>
              </w:rPr>
              <w:t>【沃隆】盐焗纸皮核桃 180g*1</w:t>
            </w:r>
          </w:p>
          <w:p>
            <w:pPr>
              <w:keepNext w:val="0"/>
              <w:keepLines w:val="0"/>
              <w:widowControl/>
              <w:suppressLineNumbers w:val="0"/>
              <w:jc w:val="center"/>
              <w:textAlignment w:val="center"/>
              <w:rPr>
                <w:rFonts w:hint="eastAsia" w:ascii="黑体" w:hAnsi="宋体" w:eastAsia="黑体" w:cs="黑体"/>
                <w:i w:val="0"/>
                <w:iCs w:val="0"/>
                <w:color w:val="auto"/>
                <w:kern w:val="0"/>
                <w:sz w:val="20"/>
                <w:szCs w:val="20"/>
                <w:highlight w:val="none"/>
                <w:u w:val="none"/>
                <w:lang w:val="en-US" w:eastAsia="zh-CN" w:bidi="ar"/>
              </w:rPr>
            </w:pPr>
            <w:r>
              <w:rPr>
                <w:rFonts w:hint="eastAsia" w:ascii="黑体" w:hAnsi="宋体" w:eastAsia="黑体" w:cs="黑体"/>
                <w:i w:val="0"/>
                <w:iCs w:val="0"/>
                <w:color w:val="auto"/>
                <w:kern w:val="0"/>
                <w:sz w:val="20"/>
                <w:szCs w:val="20"/>
                <w:highlight w:val="none"/>
                <w:u w:val="none"/>
                <w:lang w:val="en-US" w:eastAsia="zh-CN" w:bidi="ar"/>
              </w:rPr>
              <w:t>【沃隆】夏威夷果 300g*1</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0"/>
                <w:szCs w:val="20"/>
                <w:highlight w:val="none"/>
                <w:u w:val="none"/>
                <w:lang w:val="en-US" w:eastAsia="zh-CN" w:bidi="ar"/>
              </w:rPr>
              <w:t>【沃隆】珍珠椰枣 330g*1</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盒</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p>
        </w:tc>
        <w:tc>
          <w:tcPr>
            <w:tcW w:w="97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详见下附图片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b/>
                <w:bCs/>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【刀唛】</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压榨花生油</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黑体" w:hAnsi="宋体" w:eastAsia="黑体" w:cs="黑体"/>
                <w:i w:val="0"/>
                <w:iCs w:val="0"/>
                <w:color w:val="auto"/>
                <w:sz w:val="22"/>
                <w:szCs w:val="22"/>
                <w:highlight w:val="none"/>
                <w:u w:val="none"/>
                <w:lang w:val="en-US"/>
              </w:rPr>
            </w:pPr>
            <w:r>
              <w:rPr>
                <w:rFonts w:hint="eastAsia" w:ascii="黑体" w:hAnsi="宋体" w:eastAsia="黑体" w:cs="黑体"/>
                <w:i w:val="0"/>
                <w:iCs w:val="0"/>
                <w:color w:val="auto"/>
                <w:kern w:val="0"/>
                <w:sz w:val="22"/>
                <w:szCs w:val="22"/>
                <w:highlight w:val="none"/>
                <w:u w:val="none"/>
                <w:lang w:val="en-US" w:eastAsia="zh-CN" w:bidi="ar"/>
              </w:rPr>
              <w:t>5L</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黑体" w:hAnsi="宋体" w:eastAsia="黑体" w:cs="黑体"/>
                <w:i w:val="0"/>
                <w:iCs w:val="0"/>
                <w:color w:val="auto"/>
                <w:sz w:val="22"/>
                <w:szCs w:val="22"/>
                <w:highlight w:val="none"/>
                <w:u w:val="none"/>
                <w:lang w:val="en-US" w:eastAsia="zh-CN"/>
              </w:rPr>
            </w:pPr>
            <w:r>
              <w:rPr>
                <w:rFonts w:hint="eastAsia" w:ascii="黑体" w:hAnsi="宋体" w:eastAsia="黑体" w:cs="黑体"/>
                <w:i w:val="0"/>
                <w:iCs w:val="0"/>
                <w:color w:val="auto"/>
                <w:sz w:val="22"/>
                <w:szCs w:val="22"/>
                <w:highlight w:val="none"/>
                <w:u w:val="none"/>
                <w:lang w:val="en-US" w:eastAsia="zh-CN"/>
              </w:rPr>
              <w:t>瓶</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b/>
                <w:bCs/>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【中国供销社】</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五常大米(二级）</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黑体" w:hAnsi="宋体" w:eastAsia="黑体" w:cs="黑体"/>
                <w:i w:val="0"/>
                <w:iCs w:val="0"/>
                <w:color w:val="auto"/>
                <w:sz w:val="22"/>
                <w:szCs w:val="22"/>
                <w:highlight w:val="none"/>
                <w:u w:val="none"/>
                <w:lang w:val="en-US"/>
              </w:rPr>
            </w:pPr>
            <w:r>
              <w:rPr>
                <w:rFonts w:hint="eastAsia" w:ascii="黑体" w:hAnsi="宋体" w:eastAsia="黑体" w:cs="黑体"/>
                <w:i w:val="0"/>
                <w:iCs w:val="0"/>
                <w:color w:val="auto"/>
                <w:kern w:val="0"/>
                <w:sz w:val="22"/>
                <w:szCs w:val="22"/>
                <w:highlight w:val="none"/>
                <w:u w:val="none"/>
                <w:lang w:val="en-US" w:eastAsia="zh-CN" w:bidi="ar"/>
              </w:rPr>
              <w:t>5kg</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袋</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b/>
                <w:bCs/>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【遵义】</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深山有机纯牛奶</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黑体" w:hAnsi="宋体" w:eastAsia="黑体" w:cs="黑体"/>
                <w:i w:val="0"/>
                <w:iCs w:val="0"/>
                <w:color w:val="auto"/>
                <w:sz w:val="22"/>
                <w:szCs w:val="22"/>
                <w:highlight w:val="none"/>
                <w:u w:val="none"/>
                <w:lang w:val="en-US"/>
              </w:rPr>
            </w:pPr>
            <w:r>
              <w:rPr>
                <w:rFonts w:hint="eastAsia" w:ascii="黑体" w:hAnsi="宋体" w:eastAsia="黑体" w:cs="黑体"/>
                <w:i w:val="0"/>
                <w:iCs w:val="0"/>
                <w:color w:val="auto"/>
                <w:kern w:val="0"/>
                <w:sz w:val="22"/>
                <w:szCs w:val="22"/>
                <w:highlight w:val="none"/>
                <w:u w:val="none"/>
                <w:lang w:val="en-US" w:eastAsia="zh-CN" w:bidi="ar"/>
              </w:rPr>
              <w:t>250ml*10盒</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箱</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b/>
                <w:bCs/>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【广州酒家】大四喜腊味礼盒500g</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0"/>
                <w:szCs w:val="20"/>
                <w:highlight w:val="none"/>
                <w:u w:val="none"/>
                <w:lang w:val="en-US" w:eastAsia="zh-CN" w:bidi="ar"/>
              </w:rPr>
            </w:pPr>
            <w:r>
              <w:rPr>
                <w:rFonts w:hint="eastAsia" w:ascii="黑体" w:hAnsi="宋体" w:eastAsia="黑体" w:cs="黑体"/>
                <w:i w:val="0"/>
                <w:iCs w:val="0"/>
                <w:color w:val="auto"/>
                <w:kern w:val="0"/>
                <w:sz w:val="20"/>
                <w:szCs w:val="20"/>
                <w:highlight w:val="none"/>
                <w:u w:val="none"/>
                <w:lang w:val="en-US" w:eastAsia="zh-CN" w:bidi="ar"/>
              </w:rPr>
              <w:t>美味腊肠150g*1</w:t>
            </w:r>
          </w:p>
          <w:p>
            <w:pPr>
              <w:keepNext w:val="0"/>
              <w:keepLines w:val="0"/>
              <w:widowControl/>
              <w:suppressLineNumbers w:val="0"/>
              <w:jc w:val="center"/>
              <w:textAlignment w:val="center"/>
              <w:rPr>
                <w:rFonts w:hint="eastAsia" w:ascii="黑体" w:hAnsi="宋体" w:eastAsia="黑体" w:cs="黑体"/>
                <w:i w:val="0"/>
                <w:iCs w:val="0"/>
                <w:color w:val="auto"/>
                <w:kern w:val="0"/>
                <w:sz w:val="20"/>
                <w:szCs w:val="20"/>
                <w:highlight w:val="none"/>
                <w:u w:val="none"/>
                <w:lang w:val="en-US" w:eastAsia="zh-CN" w:bidi="ar"/>
              </w:rPr>
            </w:pPr>
            <w:r>
              <w:rPr>
                <w:rFonts w:hint="eastAsia" w:ascii="黑体" w:hAnsi="宋体" w:eastAsia="黑体" w:cs="黑体"/>
                <w:i w:val="0"/>
                <w:iCs w:val="0"/>
                <w:color w:val="auto"/>
                <w:kern w:val="0"/>
                <w:sz w:val="20"/>
                <w:szCs w:val="20"/>
                <w:highlight w:val="none"/>
                <w:u w:val="none"/>
                <w:lang w:val="en-US" w:eastAsia="zh-CN" w:bidi="ar"/>
              </w:rPr>
              <w:t>咸香腊肠150g*1</w:t>
            </w:r>
          </w:p>
          <w:p>
            <w:pPr>
              <w:keepNext w:val="0"/>
              <w:keepLines w:val="0"/>
              <w:widowControl/>
              <w:suppressLineNumbers w:val="0"/>
              <w:jc w:val="center"/>
              <w:textAlignment w:val="center"/>
              <w:rPr>
                <w:rFonts w:hint="eastAsia" w:ascii="黑体" w:hAnsi="宋体" w:eastAsia="黑体" w:cs="黑体"/>
                <w:i w:val="0"/>
                <w:iCs w:val="0"/>
                <w:color w:val="auto"/>
                <w:kern w:val="0"/>
                <w:sz w:val="20"/>
                <w:szCs w:val="20"/>
                <w:highlight w:val="none"/>
                <w:u w:val="none"/>
                <w:lang w:val="en-US" w:eastAsia="zh-CN" w:bidi="ar"/>
              </w:rPr>
            </w:pPr>
            <w:r>
              <w:rPr>
                <w:rFonts w:hint="eastAsia" w:ascii="黑体" w:hAnsi="宋体" w:eastAsia="黑体" w:cs="黑体"/>
                <w:i w:val="0"/>
                <w:iCs w:val="0"/>
                <w:color w:val="auto"/>
                <w:kern w:val="0"/>
                <w:sz w:val="20"/>
                <w:szCs w:val="20"/>
                <w:highlight w:val="none"/>
                <w:u w:val="none"/>
                <w:lang w:val="en-US" w:eastAsia="zh-CN" w:bidi="ar"/>
              </w:rPr>
              <w:t>腊肉100g*1</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0"/>
                <w:szCs w:val="20"/>
                <w:highlight w:val="none"/>
                <w:u w:val="none"/>
                <w:lang w:val="en-US" w:eastAsia="zh-CN" w:bidi="ar"/>
              </w:rPr>
              <w:t>蛋黄盏（腌腊肉制品）100g*1</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盒</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b/>
                <w:bCs/>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【徐福记】</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新年糖混合味袋装</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308g</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lang w:val="en-US" w:eastAsia="zh-CN"/>
              </w:rPr>
            </w:pPr>
            <w:r>
              <w:rPr>
                <w:rFonts w:hint="eastAsia" w:ascii="黑体" w:hAnsi="宋体" w:eastAsia="黑体" w:cs="黑体"/>
                <w:i w:val="0"/>
                <w:iCs w:val="0"/>
                <w:color w:val="auto"/>
                <w:sz w:val="22"/>
                <w:szCs w:val="22"/>
                <w:highlight w:val="none"/>
                <w:u w:val="none"/>
                <w:lang w:val="en-US" w:eastAsia="zh-CN"/>
              </w:rPr>
              <w:t>袋</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b/>
                <w:bCs/>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洁柔软抽10包无香（M）号</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10包</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提</w:t>
            </w:r>
          </w:p>
        </w:tc>
        <w:tc>
          <w:tcPr>
            <w:tcW w:w="9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bl>
    <w:p>
      <w:pPr>
        <w:pStyle w:val="3"/>
        <w:numPr>
          <w:ilvl w:val="0"/>
          <w:numId w:val="0"/>
        </w:numPr>
        <w:jc w:val="both"/>
        <w:rPr>
          <w:rFonts w:hint="default" w:ascii="Times New Roman"/>
          <w:b/>
          <w:bCs/>
          <w:color w:val="auto"/>
          <w:sz w:val="21"/>
          <w:szCs w:val="21"/>
          <w:highlight w:val="none"/>
          <w:lang w:val="en-US" w:eastAsia="zh-CN" w:bidi="ar-SA"/>
        </w:rPr>
      </w:pPr>
    </w:p>
    <w:p>
      <w:pPr>
        <w:pStyle w:val="3"/>
        <w:numPr>
          <w:ilvl w:val="0"/>
          <w:numId w:val="7"/>
        </w:numPr>
        <w:ind w:left="425" w:leftChars="0" w:hanging="425" w:firstLineChars="0"/>
        <w:rPr>
          <w:rFonts w:hint="eastAsia"/>
          <w:b/>
          <w:bCs/>
          <w:color w:val="auto"/>
          <w:sz w:val="21"/>
          <w:szCs w:val="21"/>
          <w:highlight w:val="none"/>
          <w:lang w:eastAsia="zh-CN"/>
        </w:rPr>
      </w:pPr>
      <w:r>
        <w:rPr>
          <w:rFonts w:hint="eastAsia"/>
          <w:b/>
          <w:bCs/>
          <w:color w:val="auto"/>
          <w:sz w:val="21"/>
          <w:szCs w:val="21"/>
          <w:highlight w:val="none"/>
          <w:lang w:eastAsia="zh-CN"/>
        </w:rPr>
        <w:t>套餐</w:t>
      </w:r>
      <w:r>
        <w:rPr>
          <w:rFonts w:hint="eastAsia"/>
          <w:b/>
          <w:bCs/>
          <w:color w:val="auto"/>
          <w:sz w:val="21"/>
          <w:szCs w:val="21"/>
          <w:highlight w:val="none"/>
          <w:lang w:val="en-US" w:eastAsia="zh-CN"/>
        </w:rPr>
        <w:t>B</w:t>
      </w:r>
      <w:r>
        <w:rPr>
          <w:rFonts w:hint="eastAsia"/>
          <w:b/>
          <w:bCs/>
          <w:color w:val="auto"/>
          <w:sz w:val="21"/>
          <w:szCs w:val="21"/>
          <w:highlight w:val="none"/>
          <w:lang w:eastAsia="zh-CN"/>
        </w:rPr>
        <w:t>主要内容</w:t>
      </w:r>
    </w:p>
    <w:tbl>
      <w:tblPr>
        <w:tblStyle w:val="48"/>
        <w:tblW w:w="115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0"/>
        <w:gridCol w:w="690"/>
        <w:gridCol w:w="2235"/>
        <w:gridCol w:w="3255"/>
        <w:gridCol w:w="810"/>
        <w:gridCol w:w="996"/>
        <w:gridCol w:w="1524"/>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0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套餐B</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序号</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商品名称</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商品规格</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单位</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数量</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备注</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【沃隆】</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坚果悦礼1580g</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【沃隆】开心果 240g*1</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【沃隆】紫衣腰果 280g*1</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【沃隆】巴旦木 250g*1</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【沃隆】盐焗纸皮核桃 180g*1</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【沃隆】夏威夷果 300g*1</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18"/>
                <w:szCs w:val="18"/>
                <w:highlight w:val="none"/>
                <w:u w:val="none"/>
                <w:lang w:val="en-US" w:eastAsia="zh-CN" w:bidi="ar"/>
              </w:rPr>
              <w:t>【沃隆】珍珠椰枣 330g*1</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盒</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p>
        </w:tc>
        <w:tc>
          <w:tcPr>
            <w:tcW w:w="97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详见下附图片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【西域果园】</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纸皮烤核桃</w:t>
            </w: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1kg</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盒</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【澳门永辉】</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欢乐甜心礼盒500g</w:t>
            </w: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1"/>
                <w:szCs w:val="21"/>
                <w:highlight w:val="none"/>
                <w:u w:val="none"/>
                <w:lang w:val="en-US" w:eastAsia="zh-CN" w:bidi="ar"/>
              </w:rPr>
            </w:pPr>
            <w:r>
              <w:rPr>
                <w:rFonts w:hint="eastAsia" w:ascii="黑体" w:hAnsi="宋体" w:eastAsia="黑体" w:cs="黑体"/>
                <w:i w:val="0"/>
                <w:iCs w:val="0"/>
                <w:color w:val="auto"/>
                <w:kern w:val="0"/>
                <w:sz w:val="21"/>
                <w:szCs w:val="21"/>
                <w:highlight w:val="none"/>
                <w:u w:val="none"/>
                <w:lang w:val="en-US" w:eastAsia="zh-CN" w:bidi="ar"/>
              </w:rPr>
              <w:t>【澳门永辉】长蛋卷 51.5g*2</w:t>
            </w:r>
          </w:p>
          <w:p>
            <w:pPr>
              <w:keepNext w:val="0"/>
              <w:keepLines w:val="0"/>
              <w:widowControl/>
              <w:suppressLineNumbers w:val="0"/>
              <w:jc w:val="center"/>
              <w:textAlignment w:val="center"/>
              <w:rPr>
                <w:rFonts w:hint="eastAsia" w:ascii="黑体" w:hAnsi="宋体" w:eastAsia="黑体" w:cs="黑体"/>
                <w:i w:val="0"/>
                <w:iCs w:val="0"/>
                <w:color w:val="auto"/>
                <w:kern w:val="0"/>
                <w:sz w:val="21"/>
                <w:szCs w:val="21"/>
                <w:highlight w:val="none"/>
                <w:u w:val="none"/>
                <w:lang w:val="en-US" w:eastAsia="zh-CN" w:bidi="ar"/>
              </w:rPr>
            </w:pPr>
            <w:r>
              <w:rPr>
                <w:rFonts w:hint="eastAsia" w:ascii="黑体" w:hAnsi="宋体" w:eastAsia="黑体" w:cs="黑体"/>
                <w:i w:val="0"/>
                <w:iCs w:val="0"/>
                <w:color w:val="auto"/>
                <w:kern w:val="0"/>
                <w:sz w:val="21"/>
                <w:szCs w:val="21"/>
                <w:highlight w:val="none"/>
                <w:u w:val="none"/>
                <w:lang w:val="en-US" w:eastAsia="zh-CN" w:bidi="ar"/>
              </w:rPr>
              <w:t>【澳门永辉】椰蓉酥 12.5g*8</w:t>
            </w:r>
          </w:p>
          <w:p>
            <w:pPr>
              <w:keepNext w:val="0"/>
              <w:keepLines w:val="0"/>
              <w:widowControl/>
              <w:suppressLineNumbers w:val="0"/>
              <w:jc w:val="center"/>
              <w:textAlignment w:val="center"/>
              <w:rPr>
                <w:rFonts w:hint="eastAsia" w:ascii="黑体" w:hAnsi="宋体" w:eastAsia="黑体" w:cs="黑体"/>
                <w:i w:val="0"/>
                <w:iCs w:val="0"/>
                <w:color w:val="auto"/>
                <w:kern w:val="0"/>
                <w:sz w:val="21"/>
                <w:szCs w:val="21"/>
                <w:highlight w:val="none"/>
                <w:u w:val="none"/>
                <w:lang w:val="en-US" w:eastAsia="zh-CN" w:bidi="ar"/>
              </w:rPr>
            </w:pPr>
            <w:r>
              <w:rPr>
                <w:rFonts w:hint="eastAsia" w:ascii="黑体" w:hAnsi="宋体" w:eastAsia="黑体" w:cs="黑体"/>
                <w:i w:val="0"/>
                <w:iCs w:val="0"/>
                <w:color w:val="auto"/>
                <w:kern w:val="0"/>
                <w:sz w:val="21"/>
                <w:szCs w:val="21"/>
                <w:highlight w:val="none"/>
                <w:u w:val="none"/>
                <w:lang w:val="en-US" w:eastAsia="zh-CN" w:bidi="ar"/>
              </w:rPr>
              <w:t>【澳门永辉】合桃酥 16g*7</w:t>
            </w:r>
          </w:p>
          <w:p>
            <w:pPr>
              <w:keepNext w:val="0"/>
              <w:keepLines w:val="0"/>
              <w:widowControl/>
              <w:suppressLineNumbers w:val="0"/>
              <w:jc w:val="center"/>
              <w:textAlignment w:val="center"/>
              <w:rPr>
                <w:rFonts w:hint="eastAsia" w:ascii="黑体" w:hAnsi="宋体" w:eastAsia="黑体" w:cs="黑体"/>
                <w:i w:val="0"/>
                <w:iCs w:val="0"/>
                <w:color w:val="auto"/>
                <w:kern w:val="0"/>
                <w:sz w:val="21"/>
                <w:szCs w:val="21"/>
                <w:highlight w:val="none"/>
                <w:u w:val="none"/>
                <w:lang w:val="en-US" w:eastAsia="zh-CN" w:bidi="ar"/>
              </w:rPr>
            </w:pPr>
            <w:r>
              <w:rPr>
                <w:rFonts w:hint="eastAsia" w:ascii="黑体" w:hAnsi="宋体" w:eastAsia="黑体" w:cs="黑体"/>
                <w:i w:val="0"/>
                <w:iCs w:val="0"/>
                <w:color w:val="auto"/>
                <w:kern w:val="0"/>
                <w:sz w:val="21"/>
                <w:szCs w:val="21"/>
                <w:highlight w:val="none"/>
                <w:u w:val="none"/>
                <w:lang w:val="en-US" w:eastAsia="zh-CN" w:bidi="ar"/>
              </w:rPr>
              <w:t>【澳门永辉】杏仁酥 13.12g*8</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1"/>
                <w:szCs w:val="21"/>
                <w:highlight w:val="none"/>
                <w:u w:val="none"/>
                <w:lang w:val="en-US" w:eastAsia="zh-CN" w:bidi="ar"/>
              </w:rPr>
              <w:t>【澳门永辉】黄油曲奇 20g*4</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盒</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【费列罗】</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T24金莎巧克力</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300g</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盒</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【遵义】</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深山有机纯牛奶</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250ml*10盒</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箱</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【金味】</w:t>
            </w:r>
          </w:p>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每日营养麦片</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608g（21包）</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15"/>
                <w:szCs w:val="15"/>
                <w:highlight w:val="none"/>
                <w:u w:val="none"/>
                <w:lang w:val="en-US" w:eastAsia="zh-CN" w:bidi="ar"/>
              </w:rPr>
            </w:pPr>
            <w:r>
              <w:rPr>
                <w:rFonts w:hint="eastAsia" w:ascii="黑体" w:hAnsi="宋体" w:eastAsia="黑体" w:cs="黑体"/>
                <w:i w:val="0"/>
                <w:iCs w:val="0"/>
                <w:color w:val="auto"/>
                <w:kern w:val="0"/>
                <w:sz w:val="15"/>
                <w:szCs w:val="15"/>
                <w:highlight w:val="none"/>
                <w:u w:val="none"/>
                <w:lang w:val="en-US" w:eastAsia="zh-CN" w:bidi="ar"/>
              </w:rPr>
              <w:t>【金味】营养麦片串装（原味）28g*8</w:t>
            </w:r>
          </w:p>
          <w:p>
            <w:pPr>
              <w:keepNext w:val="0"/>
              <w:keepLines w:val="0"/>
              <w:widowControl/>
              <w:suppressLineNumbers w:val="0"/>
              <w:jc w:val="center"/>
              <w:textAlignment w:val="center"/>
              <w:rPr>
                <w:rFonts w:hint="eastAsia" w:ascii="黑体" w:hAnsi="宋体" w:eastAsia="黑体" w:cs="黑体"/>
                <w:i w:val="0"/>
                <w:iCs w:val="0"/>
                <w:color w:val="auto"/>
                <w:kern w:val="0"/>
                <w:sz w:val="15"/>
                <w:szCs w:val="15"/>
                <w:highlight w:val="none"/>
                <w:u w:val="none"/>
                <w:lang w:val="en-US" w:eastAsia="zh-CN" w:bidi="ar"/>
              </w:rPr>
            </w:pPr>
            <w:r>
              <w:rPr>
                <w:rFonts w:hint="eastAsia" w:ascii="黑体" w:hAnsi="宋体" w:eastAsia="黑体" w:cs="黑体"/>
                <w:i w:val="0"/>
                <w:iCs w:val="0"/>
                <w:color w:val="auto"/>
                <w:kern w:val="0"/>
                <w:sz w:val="15"/>
                <w:szCs w:val="15"/>
                <w:highlight w:val="none"/>
                <w:u w:val="none"/>
                <w:lang w:val="en-US" w:eastAsia="zh-CN" w:bidi="ar"/>
              </w:rPr>
              <w:t>【金味】营养麦片串装（强化钙）28g*8</w:t>
            </w:r>
          </w:p>
          <w:p>
            <w:pPr>
              <w:keepNext w:val="0"/>
              <w:keepLines w:val="0"/>
              <w:widowControl/>
              <w:suppressLineNumbers w:val="0"/>
              <w:jc w:val="center"/>
              <w:textAlignment w:val="center"/>
              <w:rPr>
                <w:rFonts w:hint="eastAsia" w:ascii="黑体" w:hAnsi="宋体" w:eastAsia="黑体" w:cs="黑体"/>
                <w:i w:val="0"/>
                <w:iCs w:val="0"/>
                <w:color w:val="auto"/>
                <w:kern w:val="0"/>
                <w:sz w:val="15"/>
                <w:szCs w:val="15"/>
                <w:highlight w:val="none"/>
                <w:u w:val="none"/>
                <w:lang w:val="en-US" w:eastAsia="zh-CN" w:bidi="ar"/>
              </w:rPr>
            </w:pPr>
            <w:r>
              <w:rPr>
                <w:rFonts w:hint="eastAsia" w:ascii="黑体" w:hAnsi="宋体" w:eastAsia="黑体" w:cs="黑体"/>
                <w:i w:val="0"/>
                <w:iCs w:val="0"/>
                <w:color w:val="auto"/>
                <w:kern w:val="0"/>
                <w:sz w:val="15"/>
                <w:szCs w:val="15"/>
                <w:highlight w:val="none"/>
                <w:u w:val="none"/>
                <w:lang w:val="en-US" w:eastAsia="zh-CN" w:bidi="ar"/>
              </w:rPr>
              <w:t>【金味】营养麦片条状(强化钙低聚糖 )32g*3</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15"/>
                <w:szCs w:val="15"/>
                <w:highlight w:val="none"/>
                <w:u w:val="none"/>
                <w:lang w:val="en-US" w:eastAsia="zh-CN" w:bidi="ar"/>
              </w:rPr>
              <w:t>【金味】奇亚籽营养燕麦片条状装 32g*2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提</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【多芬】</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沐浴露深层营润</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850g</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瓶</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8</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洁柔软抽10包无香（M）号</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10包</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提</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bl>
    <w:p>
      <w:pPr>
        <w:numPr>
          <w:ilvl w:val="0"/>
          <w:numId w:val="0"/>
        </w:numPr>
        <w:rPr>
          <w:rFonts w:hint="eastAsia"/>
          <w:color w:val="auto"/>
          <w:highlight w:val="none"/>
        </w:rPr>
      </w:pPr>
    </w:p>
    <w:p>
      <w:pPr>
        <w:pStyle w:val="3"/>
        <w:numPr>
          <w:ilvl w:val="0"/>
          <w:numId w:val="0"/>
        </w:numPr>
        <w:ind w:left="425" w:leftChars="0" w:hanging="425" w:firstLineChars="0"/>
        <w:rPr>
          <w:rFonts w:hint="eastAsia"/>
          <w:b/>
          <w:bCs/>
          <w:color w:val="auto"/>
          <w:sz w:val="21"/>
          <w:szCs w:val="21"/>
          <w:highlight w:val="none"/>
        </w:rPr>
      </w:pPr>
      <w:r>
        <w:rPr>
          <w:rFonts w:hint="default" w:ascii="Times New Roman"/>
          <w:b/>
          <w:bCs/>
          <w:color w:val="auto"/>
          <w:sz w:val="21"/>
          <w:szCs w:val="21"/>
          <w:highlight w:val="none"/>
          <w:lang w:val="en-US" w:eastAsia="zh-CN" w:bidi="ar-SA"/>
        </w:rPr>
        <w:t>3.</w:t>
      </w:r>
      <w:r>
        <w:rPr>
          <w:rFonts w:hint="eastAsia"/>
          <w:b/>
          <w:bCs/>
          <w:color w:val="auto"/>
          <w:sz w:val="21"/>
          <w:szCs w:val="21"/>
          <w:highlight w:val="none"/>
          <w:lang w:eastAsia="zh-CN"/>
        </w:rPr>
        <w:t>套餐</w:t>
      </w:r>
      <w:r>
        <w:rPr>
          <w:rFonts w:hint="eastAsia"/>
          <w:b/>
          <w:bCs/>
          <w:color w:val="auto"/>
          <w:sz w:val="21"/>
          <w:szCs w:val="21"/>
          <w:highlight w:val="none"/>
          <w:lang w:val="en-US" w:eastAsia="zh-CN"/>
        </w:rPr>
        <w:t>C</w:t>
      </w:r>
      <w:r>
        <w:rPr>
          <w:rFonts w:hint="eastAsia"/>
          <w:b/>
          <w:bCs/>
          <w:color w:val="auto"/>
          <w:sz w:val="21"/>
          <w:szCs w:val="21"/>
          <w:highlight w:val="none"/>
          <w:lang w:eastAsia="zh-CN"/>
        </w:rPr>
        <w:t>主要内容</w:t>
      </w:r>
    </w:p>
    <w:tbl>
      <w:tblPr>
        <w:tblStyle w:val="48"/>
        <w:tblW w:w="115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0"/>
        <w:gridCol w:w="690"/>
        <w:gridCol w:w="2235"/>
        <w:gridCol w:w="3255"/>
        <w:gridCol w:w="810"/>
        <w:gridCol w:w="996"/>
        <w:gridCol w:w="1524"/>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套餐C</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序号</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商品名称</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商品规格</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单位</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数量</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备注</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b/>
                <w:bCs/>
                <w:i w:val="0"/>
                <w:iCs w:val="0"/>
                <w:color w:val="auto"/>
                <w:sz w:val="22"/>
                <w:szCs w:val="22"/>
                <w:highlight w:val="none"/>
                <w:u w:val="none"/>
              </w:rPr>
            </w:pPr>
            <w:r>
              <w:rPr>
                <w:rFonts w:hint="eastAsia" w:ascii="黑体" w:hAnsi="宋体" w:eastAsia="黑体" w:cs="黑体"/>
                <w:b/>
                <w:bCs/>
                <w:i w:val="0"/>
                <w:iCs w:val="0"/>
                <w:color w:val="auto"/>
                <w:kern w:val="0"/>
                <w:sz w:val="22"/>
                <w:szCs w:val="22"/>
                <w:highlight w:val="none"/>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22"/>
                <w:szCs w:val="22"/>
                <w:highlight w:val="none"/>
                <w:u w:val="none"/>
                <w:lang w:val="en-US" w:eastAsia="zh-CN" w:bidi="ar"/>
              </w:rPr>
            </w:pPr>
            <w:r>
              <w:rPr>
                <w:rFonts w:hint="eastAsia" w:ascii="黑体" w:hAnsi="宋体" w:eastAsia="黑体" w:cs="黑体"/>
                <w:i w:val="0"/>
                <w:iCs w:val="0"/>
                <w:color w:val="auto"/>
                <w:kern w:val="0"/>
                <w:sz w:val="22"/>
                <w:szCs w:val="22"/>
                <w:highlight w:val="none"/>
                <w:u w:val="none"/>
                <w:lang w:val="en-US" w:eastAsia="zh-CN" w:bidi="ar"/>
              </w:rPr>
              <w:t>【三只松鼠】</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瑞锦礼1520g</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【三只松鼠】夏威夷果 180g *1罐</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【三只松鼠】纸皮核桃 120g *1罐</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【三只松鼠】香榧 150g *1罐</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【三只松鼠】香酥腰果 200g *1罐</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【三只松鼠】榛子 170g *1罐</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【三只松鼠】小白杏  220g *1罐</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18"/>
                <w:szCs w:val="18"/>
                <w:highlight w:val="none"/>
                <w:u w:val="none"/>
                <w:lang w:val="en-US" w:eastAsia="zh-CN" w:bidi="ar"/>
              </w:rPr>
              <w:t>【三只松鼠】每日坚果乳  240ml *2罐</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盒</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p>
        </w:tc>
        <w:tc>
          <w:tcPr>
            <w:tcW w:w="97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详见下附图片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【中国供销社】五常大米(二级）</w:t>
            </w: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黑体" w:hAnsi="宋体" w:eastAsia="黑体" w:cs="黑体"/>
                <w:i w:val="0"/>
                <w:iCs w:val="0"/>
                <w:color w:val="auto"/>
                <w:sz w:val="22"/>
                <w:szCs w:val="22"/>
                <w:highlight w:val="none"/>
                <w:u w:val="none"/>
                <w:lang w:val="en-US"/>
              </w:rPr>
            </w:pPr>
            <w:r>
              <w:rPr>
                <w:rFonts w:hint="eastAsia" w:ascii="黑体" w:hAnsi="宋体" w:eastAsia="黑体" w:cs="黑体"/>
                <w:i w:val="0"/>
                <w:iCs w:val="0"/>
                <w:color w:val="auto"/>
                <w:kern w:val="0"/>
                <w:sz w:val="22"/>
                <w:szCs w:val="22"/>
                <w:highlight w:val="none"/>
                <w:u w:val="none"/>
                <w:lang w:val="en-US" w:eastAsia="zh-CN" w:bidi="ar"/>
              </w:rPr>
              <w:t>5kg</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袋</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【蓝罐】曲奇饼干</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黑体" w:hAnsi="宋体" w:eastAsia="黑体" w:cs="黑体"/>
                <w:i w:val="0"/>
                <w:iCs w:val="0"/>
                <w:color w:val="auto"/>
                <w:sz w:val="22"/>
                <w:szCs w:val="22"/>
                <w:highlight w:val="none"/>
                <w:u w:val="none"/>
                <w:lang w:val="en-US"/>
              </w:rPr>
            </w:pPr>
            <w:r>
              <w:rPr>
                <w:rFonts w:hint="eastAsia" w:ascii="黑体" w:hAnsi="宋体" w:eastAsia="黑体" w:cs="黑体"/>
                <w:i w:val="0"/>
                <w:iCs w:val="0"/>
                <w:color w:val="auto"/>
                <w:kern w:val="0"/>
                <w:sz w:val="22"/>
                <w:szCs w:val="22"/>
                <w:highlight w:val="none"/>
                <w:u w:val="none"/>
                <w:lang w:val="en-US" w:eastAsia="zh-CN" w:bidi="ar"/>
              </w:rPr>
              <w:t>908g</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盒</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【德芙】                                            马上得福礼袋368g</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 xml:space="preserve">【德芙】牛奶巧克力 4.5g*9                                       </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 xml:space="preserve">【箭牌】真知棒棒棒糖 9.5g*9                                                                          </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 xml:space="preserve">【箭牌】彩虹糖混合果味软糖 18g*6                                                                          </w:t>
            </w:r>
          </w:p>
          <w:p>
            <w:pPr>
              <w:keepNext w:val="0"/>
              <w:keepLines w:val="0"/>
              <w:widowControl/>
              <w:suppressLineNumbers w:val="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 xml:space="preserve">【士力架】花生牛奶巧克力 20g*4                                                                                                </w:t>
            </w:r>
          </w:p>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18"/>
                <w:szCs w:val="18"/>
                <w:highlight w:val="none"/>
                <w:u w:val="none"/>
                <w:lang w:val="en-US" w:eastAsia="zh-CN" w:bidi="ar"/>
              </w:rPr>
              <w:t>【M&amp;Ms】牛奶巧克力豆 13.5g*4</w:t>
            </w:r>
            <w:r>
              <w:rPr>
                <w:rFonts w:hint="eastAsia" w:ascii="黑体" w:hAnsi="宋体" w:eastAsia="黑体" w:cs="黑体"/>
                <w:i w:val="0"/>
                <w:iCs w:val="0"/>
                <w:color w:val="auto"/>
                <w:kern w:val="0"/>
                <w:sz w:val="22"/>
                <w:szCs w:val="22"/>
                <w:highlight w:val="none"/>
                <w:u w:val="none"/>
                <w:lang w:val="en-US" w:eastAsia="zh-CN" w:bidi="ar"/>
              </w:rPr>
              <w:t xml:space="preserve">  </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袋</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【遵义】深山有机纯牛奶</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黑体" w:hAnsi="宋体" w:eastAsia="黑体" w:cs="黑体"/>
                <w:i w:val="0"/>
                <w:iCs w:val="0"/>
                <w:color w:val="auto"/>
                <w:sz w:val="22"/>
                <w:szCs w:val="22"/>
                <w:highlight w:val="none"/>
                <w:u w:val="none"/>
                <w:lang w:val="en-US"/>
              </w:rPr>
            </w:pPr>
            <w:r>
              <w:rPr>
                <w:rFonts w:hint="eastAsia" w:ascii="黑体" w:hAnsi="宋体" w:eastAsia="黑体" w:cs="黑体"/>
                <w:i w:val="0"/>
                <w:iCs w:val="0"/>
                <w:color w:val="auto"/>
                <w:kern w:val="0"/>
                <w:sz w:val="22"/>
                <w:szCs w:val="22"/>
                <w:highlight w:val="none"/>
                <w:u w:val="none"/>
                <w:lang w:val="en-US" w:eastAsia="zh-CN" w:bidi="ar"/>
              </w:rPr>
              <w:t>250ml*10盒</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黑体" w:hAnsi="宋体" w:eastAsia="黑体" w:cs="黑体"/>
                <w:i w:val="0"/>
                <w:iCs w:val="0"/>
                <w:color w:val="auto"/>
                <w:sz w:val="22"/>
                <w:szCs w:val="22"/>
                <w:highlight w:val="none"/>
                <w:u w:val="none"/>
                <w:lang w:val="en-US" w:eastAsia="zh-CN"/>
              </w:rPr>
            </w:pPr>
            <w:r>
              <w:rPr>
                <w:rFonts w:hint="eastAsia" w:ascii="黑体" w:hAnsi="宋体" w:eastAsia="黑体" w:cs="黑体"/>
                <w:i w:val="0"/>
                <w:iCs w:val="0"/>
                <w:color w:val="auto"/>
                <w:sz w:val="22"/>
                <w:szCs w:val="22"/>
                <w:highlight w:val="none"/>
                <w:u w:val="none"/>
                <w:lang w:val="en-US" w:eastAsia="zh-CN"/>
              </w:rPr>
              <w:t>箱</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2</w:t>
            </w:r>
            <w:bookmarkStart w:id="2" w:name="_GoBack"/>
            <w:bookmarkEnd w:id="2"/>
          </w:p>
        </w:tc>
        <w:tc>
          <w:tcPr>
            <w:tcW w:w="152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【芭菲】柔软倍净洗衣凝珠</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50颗装</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盒</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黑体" w:hAnsi="宋体" w:eastAsia="黑体" w:cs="黑体"/>
                <w:i w:val="0"/>
                <w:iCs w:val="0"/>
                <w:color w:val="auto"/>
                <w:sz w:val="22"/>
                <w:szCs w:val="22"/>
                <w:highlight w:val="none"/>
                <w:u w:val="none"/>
              </w:rPr>
            </w:pP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洁柔软抽10包无香（M）号</w:t>
            </w:r>
          </w:p>
        </w:tc>
        <w:tc>
          <w:tcPr>
            <w:tcW w:w="32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10包</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提</w:t>
            </w:r>
          </w:p>
        </w:tc>
        <w:tc>
          <w:tcPr>
            <w:tcW w:w="9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iCs w:val="0"/>
                <w:color w:val="auto"/>
                <w:kern w:val="0"/>
                <w:sz w:val="22"/>
                <w:szCs w:val="22"/>
                <w:highlight w:val="none"/>
                <w:u w:val="none"/>
                <w:lang w:val="en-US" w:eastAsia="zh-CN" w:bidi="ar"/>
              </w:rPr>
              <w:t>1</w:t>
            </w:r>
          </w:p>
        </w:tc>
        <w:tc>
          <w:tcPr>
            <w:tcW w:w="15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宋体" w:eastAsia="黑体" w:cs="黑体"/>
                <w:i w:val="0"/>
                <w:iCs w:val="0"/>
                <w:color w:val="auto"/>
                <w:sz w:val="22"/>
                <w:szCs w:val="22"/>
                <w:highlight w:val="none"/>
                <w:u w:val="none"/>
              </w:rPr>
            </w:pPr>
          </w:p>
        </w:tc>
      </w:tr>
    </w:tbl>
    <w:p>
      <w:pPr>
        <w:pStyle w:val="3"/>
        <w:numPr>
          <w:ilvl w:val="0"/>
          <w:numId w:val="0"/>
        </w:numPr>
        <w:ind w:left="425" w:leftChars="0" w:hanging="425" w:firstLineChars="0"/>
        <w:rPr>
          <w:rFonts w:hint="default" w:ascii="Times New Roman" w:hAnsi="Times New Roman" w:eastAsia="宋体" w:cs="Times New Roman"/>
          <w:b/>
          <w:bCs/>
          <w:color w:val="auto"/>
          <w:sz w:val="21"/>
          <w:szCs w:val="21"/>
          <w:highlight w:val="none"/>
          <w:lang w:val="en-US" w:eastAsia="zh-CN" w:bidi="ar-SA"/>
        </w:rPr>
      </w:pPr>
    </w:p>
    <w:p>
      <w:pPr>
        <w:pStyle w:val="3"/>
        <w:numPr>
          <w:ilvl w:val="0"/>
          <w:numId w:val="0"/>
        </w:numPr>
        <w:ind w:left="425" w:leftChars="0" w:hanging="425" w:firstLineChars="0"/>
        <w:rPr>
          <w:rFonts w:hint="default" w:ascii="Times New Roman" w:hAnsi="Times New Roman" w:eastAsia="宋体" w:cs="Times New Roman"/>
          <w:b/>
          <w:bCs/>
          <w:color w:val="auto"/>
          <w:sz w:val="21"/>
          <w:szCs w:val="21"/>
          <w:highlight w:val="none"/>
          <w:lang w:val="en-US" w:eastAsia="zh-CN" w:bidi="ar-SA"/>
        </w:rPr>
      </w:pPr>
    </w:p>
    <w:p>
      <w:pPr>
        <w:pStyle w:val="3"/>
        <w:numPr>
          <w:ilvl w:val="0"/>
          <w:numId w:val="0"/>
        </w:numPr>
        <w:ind w:left="425" w:leftChars="0" w:hanging="425" w:firstLineChars="0"/>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bidi="ar-SA"/>
        </w:rPr>
        <w:t>4.</w:t>
      </w:r>
      <w:r>
        <w:rPr>
          <w:rFonts w:hint="eastAsia" w:ascii="Times New Roman" w:hAnsi="Times New Roman" w:eastAsia="宋体" w:cs="Times New Roman"/>
          <w:b/>
          <w:bCs/>
          <w:color w:val="auto"/>
          <w:sz w:val="21"/>
          <w:szCs w:val="21"/>
          <w:highlight w:val="none"/>
          <w:lang w:eastAsia="zh-CN"/>
        </w:rPr>
        <w:t>产品图片</w:t>
      </w:r>
    </w:p>
    <w:p>
      <w:pPr>
        <w:keepNext w:val="0"/>
        <w:keepLines w:val="0"/>
        <w:widowControl/>
        <w:suppressLineNumbers w:val="0"/>
        <w:jc w:val="left"/>
        <w:textAlignment w:val="center"/>
        <w:rPr>
          <w:rFonts w:hint="eastAsia"/>
          <w:color w:val="auto"/>
          <w:sz w:val="21"/>
          <w:szCs w:val="21"/>
          <w:highlight w:val="none"/>
          <w:lang w:eastAsia="zh-CN"/>
        </w:rPr>
      </w:pPr>
      <w:r>
        <w:rPr>
          <w:rFonts w:hint="eastAsia"/>
          <w:color w:val="auto"/>
          <w:sz w:val="21"/>
          <w:szCs w:val="21"/>
          <w:highlight w:val="none"/>
          <w:lang w:val="en-US" w:eastAsia="zh-CN" w:bidi="ar-SA"/>
        </w:rPr>
        <w:t>（1）</w:t>
      </w:r>
      <w:r>
        <w:rPr>
          <w:rFonts w:hint="eastAsia" w:ascii="黑体" w:hAnsi="宋体" w:eastAsia="黑体" w:cs="黑体"/>
          <w:i w:val="0"/>
          <w:iCs w:val="0"/>
          <w:color w:val="auto"/>
          <w:kern w:val="0"/>
          <w:sz w:val="22"/>
          <w:szCs w:val="22"/>
          <w:highlight w:val="none"/>
          <w:u w:val="none"/>
          <w:lang w:val="en-US" w:eastAsia="zh-CN" w:bidi="ar"/>
        </w:rPr>
        <w:t>【沃隆】坚果悦礼1580g</w:t>
      </w:r>
    </w:p>
    <w:p>
      <w:pPr>
        <w:pStyle w:val="85"/>
        <w:ind w:left="0" w:leftChars="0" w:firstLine="0" w:firstLineChars="0"/>
        <w:rPr>
          <w:rFonts w:hint="eastAsia"/>
          <w:color w:val="auto"/>
          <w:sz w:val="21"/>
          <w:szCs w:val="21"/>
          <w:highlight w:val="none"/>
          <w:lang w:eastAsia="zh-CN"/>
        </w:rPr>
      </w:pPr>
      <w:r>
        <w:rPr>
          <w:color w:val="auto"/>
          <w:highlight w:val="none"/>
        </w:rPr>
        <w:drawing>
          <wp:inline distT="0" distB="0" distL="114300" distR="114300">
            <wp:extent cx="1777365" cy="1765935"/>
            <wp:effectExtent l="0" t="0" r="13335" b="5715"/>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6"/>
                    <a:stretch>
                      <a:fillRect/>
                    </a:stretch>
                  </pic:blipFill>
                  <pic:spPr>
                    <a:xfrm>
                      <a:off x="0" y="0"/>
                      <a:ext cx="1777365" cy="1765935"/>
                    </a:xfrm>
                    <a:prstGeom prst="rect">
                      <a:avLst/>
                    </a:prstGeom>
                    <a:noFill/>
                    <a:ln>
                      <a:noFill/>
                    </a:ln>
                  </pic:spPr>
                </pic:pic>
              </a:graphicData>
            </a:graphic>
          </wp:inline>
        </w:drawing>
      </w:r>
    </w:p>
    <w:p>
      <w:pPr>
        <w:numPr>
          <w:ilvl w:val="0"/>
          <w:numId w:val="0"/>
        </w:numPr>
        <w:ind w:left="425" w:leftChars="0" w:hanging="425" w:firstLineChars="0"/>
        <w:rPr>
          <w:rFonts w:hint="default"/>
          <w:color w:val="auto"/>
          <w:sz w:val="21"/>
          <w:szCs w:val="21"/>
          <w:highlight w:val="none"/>
          <w:lang w:val="en-US" w:eastAsia="zh-CN"/>
        </w:rPr>
      </w:pPr>
      <w:r>
        <w:rPr>
          <w:rFonts w:hint="eastAsia"/>
          <w:color w:val="auto"/>
          <w:sz w:val="21"/>
          <w:szCs w:val="21"/>
          <w:highlight w:val="none"/>
          <w:lang w:val="en-US" w:eastAsia="zh-CN" w:bidi="ar-SA"/>
        </w:rPr>
        <w:t>（</w:t>
      </w:r>
      <w:r>
        <w:rPr>
          <w:rFonts w:hint="default" w:ascii="宋体"/>
          <w:color w:val="auto"/>
          <w:sz w:val="21"/>
          <w:szCs w:val="21"/>
          <w:highlight w:val="none"/>
          <w:lang w:val="en-US" w:eastAsia="zh-CN" w:bidi="ar-SA"/>
        </w:rPr>
        <w:t>2</w:t>
      </w:r>
      <w:r>
        <w:rPr>
          <w:rFonts w:hint="eastAsia"/>
          <w:color w:val="auto"/>
          <w:sz w:val="21"/>
          <w:szCs w:val="21"/>
          <w:highlight w:val="none"/>
          <w:lang w:val="en-US" w:eastAsia="zh-CN" w:bidi="ar-SA"/>
        </w:rPr>
        <w:t>）</w:t>
      </w:r>
      <w:r>
        <w:rPr>
          <w:rFonts w:hint="eastAsia"/>
          <w:color w:val="auto"/>
          <w:sz w:val="21"/>
          <w:szCs w:val="21"/>
          <w:highlight w:val="none"/>
          <w:lang w:eastAsia="zh-CN"/>
        </w:rPr>
        <w:t>【刀唛】压榨花生油</w:t>
      </w:r>
      <w:r>
        <w:rPr>
          <w:rFonts w:hint="eastAsia"/>
          <w:color w:val="auto"/>
          <w:sz w:val="21"/>
          <w:szCs w:val="21"/>
          <w:highlight w:val="none"/>
          <w:lang w:val="en-US" w:eastAsia="zh-CN"/>
        </w:rPr>
        <w:t xml:space="preserve"> 5L</w:t>
      </w:r>
    </w:p>
    <w:p>
      <w:pPr>
        <w:pStyle w:val="85"/>
        <w:ind w:left="0" w:leftChars="0" w:firstLine="0" w:firstLineChars="0"/>
        <w:rPr>
          <w:rFonts w:hint="eastAsia"/>
          <w:color w:val="auto"/>
          <w:sz w:val="21"/>
          <w:szCs w:val="21"/>
          <w:highlight w:val="none"/>
          <w:lang w:eastAsia="zh-CN"/>
        </w:rPr>
      </w:pPr>
      <w:r>
        <w:rPr>
          <w:color w:val="auto"/>
          <w:highlight w:val="none"/>
        </w:rPr>
        <w:drawing>
          <wp:inline distT="0" distB="0" distL="114300" distR="114300">
            <wp:extent cx="1507490" cy="1508760"/>
            <wp:effectExtent l="0" t="0" r="1651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507490" cy="1508760"/>
                    </a:xfrm>
                    <a:prstGeom prst="rect">
                      <a:avLst/>
                    </a:prstGeom>
                    <a:noFill/>
                    <a:ln>
                      <a:noFill/>
                    </a:ln>
                  </pic:spPr>
                </pic:pic>
              </a:graphicData>
            </a:graphic>
          </wp:inline>
        </w:drawing>
      </w:r>
    </w:p>
    <w:p>
      <w:pPr>
        <w:numPr>
          <w:ilvl w:val="0"/>
          <w:numId w:val="0"/>
        </w:numPr>
        <w:ind w:left="425" w:leftChars="0" w:hanging="425" w:firstLineChars="0"/>
        <w:rPr>
          <w:rFonts w:hint="default"/>
          <w:color w:val="auto"/>
          <w:sz w:val="21"/>
          <w:szCs w:val="21"/>
          <w:highlight w:val="none"/>
          <w:lang w:val="en-US" w:eastAsia="zh-CN"/>
        </w:rPr>
      </w:pPr>
      <w:r>
        <w:rPr>
          <w:rFonts w:hint="eastAsia"/>
          <w:color w:val="auto"/>
          <w:sz w:val="21"/>
          <w:szCs w:val="21"/>
          <w:highlight w:val="none"/>
          <w:lang w:val="en-US" w:eastAsia="zh-CN" w:bidi="ar-SA"/>
        </w:rPr>
        <w:t>（</w:t>
      </w:r>
      <w:r>
        <w:rPr>
          <w:rFonts w:hint="default" w:ascii="宋体"/>
          <w:color w:val="auto"/>
          <w:sz w:val="21"/>
          <w:szCs w:val="21"/>
          <w:highlight w:val="none"/>
          <w:lang w:val="en-US" w:eastAsia="zh-CN" w:bidi="ar-SA"/>
        </w:rPr>
        <w:t>3</w:t>
      </w:r>
      <w:r>
        <w:rPr>
          <w:rFonts w:hint="eastAsia"/>
          <w:color w:val="auto"/>
          <w:sz w:val="21"/>
          <w:szCs w:val="21"/>
          <w:highlight w:val="none"/>
          <w:lang w:val="en-US" w:eastAsia="zh-CN" w:bidi="ar-SA"/>
        </w:rPr>
        <w:t>）</w:t>
      </w:r>
      <w:r>
        <w:rPr>
          <w:rFonts w:hint="eastAsia"/>
          <w:color w:val="auto"/>
          <w:sz w:val="21"/>
          <w:szCs w:val="21"/>
          <w:highlight w:val="none"/>
          <w:lang w:eastAsia="zh-CN"/>
        </w:rPr>
        <w:t>【中国供销社】五常大米(二级）</w:t>
      </w:r>
      <w:r>
        <w:rPr>
          <w:rFonts w:hint="eastAsia"/>
          <w:color w:val="auto"/>
          <w:sz w:val="21"/>
          <w:szCs w:val="21"/>
          <w:highlight w:val="none"/>
          <w:lang w:val="en-US" w:eastAsia="zh-CN"/>
        </w:rPr>
        <w:t>5kg</w:t>
      </w:r>
    </w:p>
    <w:p>
      <w:pPr>
        <w:pStyle w:val="85"/>
        <w:ind w:left="0" w:leftChars="0" w:firstLine="0" w:firstLineChars="0"/>
        <w:rPr>
          <w:rFonts w:hint="eastAsia"/>
          <w:color w:val="auto"/>
          <w:sz w:val="21"/>
          <w:szCs w:val="21"/>
          <w:highlight w:val="none"/>
          <w:lang w:eastAsia="zh-CN"/>
        </w:rPr>
      </w:pPr>
      <w:r>
        <w:rPr>
          <w:color w:val="auto"/>
          <w:highlight w:val="none"/>
        </w:rPr>
        <w:drawing>
          <wp:inline distT="0" distB="0" distL="114300" distR="114300">
            <wp:extent cx="1006475" cy="1416050"/>
            <wp:effectExtent l="0" t="0" r="3175" b="12700"/>
            <wp:docPr id="3" name="ID_083C291BF486486BA5C7DAF0A9E34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083C291BF486486BA5C7DAF0A9E344A9"/>
                    <pic:cNvPicPr>
                      <a:picLocks noChangeAspect="1"/>
                    </pic:cNvPicPr>
                  </pic:nvPicPr>
                  <pic:blipFill>
                    <a:blip r:embed="rId8"/>
                    <a:stretch>
                      <a:fillRect/>
                    </a:stretch>
                  </pic:blipFill>
                  <pic:spPr>
                    <a:xfrm>
                      <a:off x="0" y="0"/>
                      <a:ext cx="1006475" cy="1416050"/>
                    </a:xfrm>
                    <a:prstGeom prst="rect">
                      <a:avLst/>
                    </a:prstGeom>
                    <a:noFill/>
                    <a:ln>
                      <a:noFill/>
                    </a:ln>
                  </pic:spPr>
                </pic:pic>
              </a:graphicData>
            </a:graphic>
          </wp:inline>
        </w:drawing>
      </w:r>
    </w:p>
    <w:p>
      <w:pPr>
        <w:numPr>
          <w:ilvl w:val="0"/>
          <w:numId w:val="0"/>
        </w:numPr>
        <w:ind w:left="425" w:leftChars="0" w:hanging="425" w:firstLineChars="0"/>
        <w:rPr>
          <w:rFonts w:hint="eastAsia"/>
          <w:color w:val="auto"/>
          <w:sz w:val="21"/>
          <w:szCs w:val="21"/>
          <w:highlight w:val="none"/>
          <w:lang w:val="en-US" w:eastAsia="zh-CN" w:bidi="ar-SA"/>
        </w:rPr>
      </w:pPr>
    </w:p>
    <w:p>
      <w:pPr>
        <w:numPr>
          <w:ilvl w:val="0"/>
          <w:numId w:val="0"/>
        </w:numPr>
        <w:ind w:left="425" w:leftChars="0" w:hanging="425" w:firstLineChars="0"/>
        <w:rPr>
          <w:rFonts w:hint="eastAsia"/>
          <w:color w:val="auto"/>
          <w:sz w:val="21"/>
          <w:szCs w:val="21"/>
          <w:highlight w:val="none"/>
          <w:lang w:val="en-US" w:eastAsia="zh-CN" w:bidi="ar-SA"/>
        </w:rPr>
      </w:pPr>
    </w:p>
    <w:p>
      <w:pPr>
        <w:numPr>
          <w:ilvl w:val="0"/>
          <w:numId w:val="8"/>
        </w:numPr>
        <w:rPr>
          <w:rFonts w:hint="eastAsia" w:ascii="宋体" w:hAnsi="Times New Roman" w:eastAsia="宋体" w:cs="Times New Roman"/>
          <w:color w:val="auto"/>
          <w:sz w:val="21"/>
          <w:szCs w:val="21"/>
          <w:highlight w:val="none"/>
          <w:lang w:eastAsia="zh-CN"/>
        </w:rPr>
      </w:pPr>
      <w:r>
        <w:rPr>
          <w:rFonts w:hint="eastAsia" w:ascii="宋体" w:hAnsi="Times New Roman" w:eastAsia="宋体" w:cs="Times New Roman"/>
          <w:color w:val="auto"/>
          <w:sz w:val="21"/>
          <w:szCs w:val="21"/>
          <w:highlight w:val="none"/>
          <w:lang w:eastAsia="zh-CN"/>
        </w:rPr>
        <w:t>【遵义】深山有机纯牛奶</w:t>
      </w:r>
      <w:r>
        <w:rPr>
          <w:rFonts w:hint="eastAsia" w:ascii="宋体" w:hAnsi="Times New Roman" w:eastAsia="宋体" w:cs="Times New Roman"/>
          <w:color w:val="auto"/>
          <w:sz w:val="21"/>
          <w:szCs w:val="21"/>
          <w:highlight w:val="none"/>
          <w:lang w:val="en-US" w:eastAsia="zh-CN"/>
        </w:rPr>
        <w:t xml:space="preserve"> 250ml*10盒</w:t>
      </w:r>
    </w:p>
    <w:p>
      <w:pPr>
        <w:numPr>
          <w:ilvl w:val="0"/>
          <w:numId w:val="0"/>
        </w:numPr>
        <w:rPr>
          <w:rFonts w:hint="eastAsia" w:ascii="宋体" w:hAnsi="Times New Roman" w:eastAsia="宋体" w:cs="Times New Roman"/>
          <w:color w:val="auto"/>
          <w:sz w:val="21"/>
          <w:szCs w:val="21"/>
          <w:highlight w:val="none"/>
          <w:lang w:eastAsia="zh-CN"/>
        </w:rPr>
      </w:pPr>
      <w:r>
        <w:rPr>
          <w:color w:val="auto"/>
          <w:highlight w:val="none"/>
        </w:rPr>
        <w:drawing>
          <wp:inline distT="0" distB="0" distL="114300" distR="114300">
            <wp:extent cx="1525905" cy="1379855"/>
            <wp:effectExtent l="0" t="0" r="17145" b="10795"/>
            <wp:docPr id="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5"/>
                    <pic:cNvPicPr>
                      <a:picLocks noChangeAspect="1"/>
                    </pic:cNvPicPr>
                  </pic:nvPicPr>
                  <pic:blipFill>
                    <a:blip r:embed="rId9"/>
                    <a:stretch>
                      <a:fillRect/>
                    </a:stretch>
                  </pic:blipFill>
                  <pic:spPr>
                    <a:xfrm>
                      <a:off x="0" y="0"/>
                      <a:ext cx="1525905" cy="1379855"/>
                    </a:xfrm>
                    <a:prstGeom prst="rect">
                      <a:avLst/>
                    </a:prstGeom>
                    <a:noFill/>
                    <a:ln>
                      <a:noFill/>
                    </a:ln>
                  </pic:spPr>
                </pic:pic>
              </a:graphicData>
            </a:graphic>
          </wp:inline>
        </w:drawing>
      </w:r>
    </w:p>
    <w:p>
      <w:pPr>
        <w:numPr>
          <w:ilvl w:val="0"/>
          <w:numId w:val="0"/>
        </w:numPr>
        <w:rPr>
          <w:rFonts w:hint="eastAsia" w:ascii="宋体" w:hAnsi="Times New Roman" w:eastAsia="宋体" w:cs="Times New Roman"/>
          <w:color w:val="auto"/>
          <w:sz w:val="21"/>
          <w:szCs w:val="21"/>
          <w:highlight w:val="none"/>
          <w:lang w:val="en-US" w:eastAsia="zh-CN"/>
        </w:rPr>
      </w:pPr>
    </w:p>
    <w:p>
      <w:pPr>
        <w:numPr>
          <w:ilvl w:val="0"/>
          <w:numId w:val="0"/>
        </w:numPr>
        <w:rPr>
          <w:rFonts w:hint="eastAsia" w:ascii="宋体" w:hAnsi="Times New Roman" w:eastAsia="宋体" w:cs="Times New Roman"/>
          <w:color w:val="auto"/>
          <w:sz w:val="21"/>
          <w:szCs w:val="21"/>
          <w:highlight w:val="none"/>
          <w:lang w:eastAsia="zh-CN"/>
        </w:rPr>
      </w:pPr>
      <w:r>
        <w:rPr>
          <w:rFonts w:hint="eastAsia" w:ascii="宋体" w:hAnsi="Times New Roman" w:eastAsia="宋体" w:cs="Times New Roman"/>
          <w:color w:val="auto"/>
          <w:sz w:val="21"/>
          <w:szCs w:val="21"/>
          <w:highlight w:val="none"/>
          <w:lang w:val="en-US" w:eastAsia="zh-CN"/>
        </w:rPr>
        <w:t>（</w:t>
      </w:r>
      <w:r>
        <w:rPr>
          <w:rFonts w:hint="default" w:ascii="宋体" w:hAnsi="Times New Roman" w:eastAsia="宋体" w:cs="Times New Roman"/>
          <w:color w:val="auto"/>
          <w:sz w:val="21"/>
          <w:szCs w:val="21"/>
          <w:highlight w:val="none"/>
          <w:lang w:val="en-US" w:eastAsia="zh-CN"/>
        </w:rPr>
        <w:t>5</w:t>
      </w:r>
      <w:r>
        <w:rPr>
          <w:rFonts w:hint="eastAsia" w:ascii="宋体" w:hAnsi="Times New Roman" w:eastAsia="宋体" w:cs="Times New Roman"/>
          <w:color w:val="auto"/>
          <w:sz w:val="21"/>
          <w:szCs w:val="21"/>
          <w:highlight w:val="none"/>
          <w:lang w:val="en-US" w:eastAsia="zh-CN"/>
        </w:rPr>
        <w:t>）</w:t>
      </w:r>
      <w:r>
        <w:rPr>
          <w:rFonts w:hint="eastAsia" w:ascii="宋体" w:hAnsi="Times New Roman" w:eastAsia="宋体" w:cs="Times New Roman"/>
          <w:color w:val="auto"/>
          <w:sz w:val="21"/>
          <w:szCs w:val="21"/>
          <w:highlight w:val="none"/>
          <w:lang w:eastAsia="zh-CN"/>
        </w:rPr>
        <w:t>【广州酒家】大四喜腊味礼盒500g</w:t>
      </w:r>
    </w:p>
    <w:p>
      <w:pPr>
        <w:numPr>
          <w:ilvl w:val="0"/>
          <w:numId w:val="0"/>
        </w:numPr>
        <w:rPr>
          <w:rFonts w:hint="eastAsia" w:ascii="宋体" w:hAnsi="Times New Roman" w:eastAsia="宋体" w:cs="Times New Roman"/>
          <w:color w:val="auto"/>
          <w:sz w:val="21"/>
          <w:szCs w:val="21"/>
          <w:highlight w:val="none"/>
          <w:lang w:eastAsia="zh-CN"/>
        </w:rPr>
      </w:pPr>
      <w:r>
        <w:rPr>
          <w:color w:val="auto"/>
          <w:highlight w:val="none"/>
        </w:rPr>
        <w:drawing>
          <wp:inline distT="0" distB="0" distL="114300" distR="114300">
            <wp:extent cx="1676400" cy="1665605"/>
            <wp:effectExtent l="0" t="0" r="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1676400" cy="1665605"/>
                    </a:xfrm>
                    <a:prstGeom prst="rect">
                      <a:avLst/>
                    </a:prstGeom>
                    <a:noFill/>
                    <a:ln>
                      <a:noFill/>
                    </a:ln>
                  </pic:spPr>
                </pic:pic>
              </a:graphicData>
            </a:graphic>
          </wp:inline>
        </w:drawing>
      </w:r>
    </w:p>
    <w:p>
      <w:pPr>
        <w:numPr>
          <w:ilvl w:val="0"/>
          <w:numId w:val="0"/>
        </w:numPr>
        <w:rPr>
          <w:rFonts w:hint="eastAsia" w:ascii="宋体" w:hAnsi="Times New Roman" w:eastAsia="宋体" w:cs="Times New Roman"/>
          <w:color w:val="auto"/>
          <w:sz w:val="21"/>
          <w:szCs w:val="21"/>
          <w:highlight w:val="none"/>
          <w:lang w:val="en-US" w:eastAsia="zh-CN"/>
        </w:rPr>
      </w:pPr>
    </w:p>
    <w:p>
      <w:pPr>
        <w:numPr>
          <w:ilvl w:val="0"/>
          <w:numId w:val="0"/>
        </w:numPr>
        <w:ind w:leftChars="0"/>
        <w:rPr>
          <w:rFonts w:hint="eastAsia"/>
          <w:color w:val="auto"/>
          <w:highlight w:val="none"/>
          <w:lang w:val="en-US" w:eastAsia="zh-CN"/>
        </w:rPr>
      </w:pPr>
      <w:r>
        <w:rPr>
          <w:rFonts w:hint="eastAsia" w:ascii="宋体" w:hAnsi="Times New Roman" w:eastAsia="宋体" w:cs="Times New Roman"/>
          <w:color w:val="auto"/>
          <w:sz w:val="21"/>
          <w:szCs w:val="21"/>
          <w:highlight w:val="none"/>
          <w:lang w:eastAsia="zh-CN"/>
        </w:rPr>
        <w:t>（</w:t>
      </w:r>
      <w:r>
        <w:rPr>
          <w:rFonts w:hint="eastAsia" w:ascii="宋体" w:hAnsi="Times New Roman" w:eastAsia="宋体" w:cs="Times New Roman"/>
          <w:color w:val="auto"/>
          <w:sz w:val="21"/>
          <w:szCs w:val="21"/>
          <w:highlight w:val="none"/>
          <w:lang w:val="en-US" w:eastAsia="zh-CN"/>
        </w:rPr>
        <w:t>6</w:t>
      </w:r>
      <w:r>
        <w:rPr>
          <w:rFonts w:hint="eastAsia" w:ascii="宋体" w:hAnsi="Times New Roman" w:eastAsia="宋体" w:cs="Times New Roman"/>
          <w:color w:val="auto"/>
          <w:sz w:val="21"/>
          <w:szCs w:val="21"/>
          <w:highlight w:val="none"/>
          <w:lang w:eastAsia="zh-CN"/>
        </w:rPr>
        <w:t>）【徐福记】新年糖混合味袋装308g</w:t>
      </w:r>
    </w:p>
    <w:p>
      <w:pPr>
        <w:pStyle w:val="2"/>
        <w:jc w:val="both"/>
        <w:rPr>
          <w:color w:val="auto"/>
          <w:highlight w:val="none"/>
        </w:rPr>
      </w:pPr>
      <w:r>
        <w:rPr>
          <w:color w:val="auto"/>
          <w:highlight w:val="none"/>
        </w:rPr>
        <w:drawing>
          <wp:inline distT="0" distB="0" distL="114300" distR="114300">
            <wp:extent cx="1470025" cy="1461135"/>
            <wp:effectExtent l="0" t="0" r="15875" b="5715"/>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11"/>
                    <a:stretch>
                      <a:fillRect/>
                    </a:stretch>
                  </pic:blipFill>
                  <pic:spPr>
                    <a:xfrm>
                      <a:off x="0" y="0"/>
                      <a:ext cx="1470025" cy="1461135"/>
                    </a:xfrm>
                    <a:prstGeom prst="rect">
                      <a:avLst/>
                    </a:prstGeom>
                    <a:noFill/>
                    <a:ln>
                      <a:noFill/>
                    </a:ln>
                  </pic:spPr>
                </pic:pic>
              </a:graphicData>
            </a:graphic>
          </wp:inline>
        </w:drawing>
      </w:r>
    </w:p>
    <w:p>
      <w:pPr>
        <w:pStyle w:val="3"/>
        <w:rPr>
          <w:rFonts w:hint="eastAsia"/>
          <w:color w:val="auto"/>
          <w:highlight w:val="none"/>
          <w:lang w:val="en-US" w:eastAsia="zh-CN"/>
        </w:rPr>
      </w:pPr>
    </w:p>
    <w:p>
      <w:pPr>
        <w:numPr>
          <w:ilvl w:val="0"/>
          <w:numId w:val="0"/>
        </w:numPr>
        <w:ind w:leftChars="0"/>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（7）洁柔软抽10包无香（M）号</w:t>
      </w:r>
    </w:p>
    <w:p>
      <w:pPr>
        <w:numPr>
          <w:ilvl w:val="0"/>
          <w:numId w:val="0"/>
        </w:numPr>
        <w:ind w:leftChars="0"/>
        <w:rPr>
          <w:rFonts w:hint="eastAsia" w:ascii="宋体" w:hAnsi="Times New Roman" w:eastAsia="宋体" w:cs="Times New Roman"/>
          <w:color w:val="auto"/>
          <w:sz w:val="21"/>
          <w:szCs w:val="21"/>
          <w:highlight w:val="none"/>
          <w:lang w:val="en-US" w:eastAsia="zh-CN"/>
        </w:rPr>
      </w:pPr>
      <w:r>
        <w:rPr>
          <w:color w:val="auto"/>
          <w:highlight w:val="none"/>
        </w:rPr>
        <w:drawing>
          <wp:inline distT="0" distB="0" distL="114300" distR="114300">
            <wp:extent cx="1333500" cy="1337945"/>
            <wp:effectExtent l="0" t="0" r="0" b="14605"/>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12"/>
                    <a:stretch>
                      <a:fillRect/>
                    </a:stretch>
                  </pic:blipFill>
                  <pic:spPr>
                    <a:xfrm>
                      <a:off x="0" y="0"/>
                      <a:ext cx="1333500" cy="1337945"/>
                    </a:xfrm>
                    <a:prstGeom prst="rect">
                      <a:avLst/>
                    </a:prstGeom>
                    <a:noFill/>
                    <a:ln>
                      <a:noFill/>
                    </a:ln>
                  </pic:spPr>
                </pic:pic>
              </a:graphicData>
            </a:graphic>
          </wp:inline>
        </w:drawing>
      </w:r>
    </w:p>
    <w:p>
      <w:pPr>
        <w:numPr>
          <w:ilvl w:val="0"/>
          <w:numId w:val="0"/>
        </w:numPr>
        <w:ind w:leftChars="0"/>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（8）【西域果园】纸皮烤核桃</w:t>
      </w:r>
    </w:p>
    <w:p>
      <w:pPr>
        <w:numPr>
          <w:ilvl w:val="0"/>
          <w:numId w:val="0"/>
        </w:numPr>
        <w:ind w:leftChars="0"/>
        <w:rPr>
          <w:rFonts w:hint="eastAsia" w:ascii="宋体" w:hAnsi="Times New Roman" w:eastAsia="宋体" w:cs="Times New Roman"/>
          <w:color w:val="auto"/>
          <w:sz w:val="21"/>
          <w:szCs w:val="21"/>
          <w:highlight w:val="none"/>
          <w:lang w:val="en-US" w:eastAsia="zh-CN"/>
        </w:rPr>
      </w:pPr>
      <w:r>
        <w:rPr>
          <w:color w:val="auto"/>
          <w:highlight w:val="none"/>
        </w:rPr>
        <w:drawing>
          <wp:inline distT="0" distB="0" distL="114300" distR="114300">
            <wp:extent cx="2284095" cy="2039620"/>
            <wp:effectExtent l="0" t="0" r="1905" b="1778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pic:cNvPicPr>
                  </pic:nvPicPr>
                  <pic:blipFill>
                    <a:blip r:embed="rId13"/>
                    <a:stretch>
                      <a:fillRect/>
                    </a:stretch>
                  </pic:blipFill>
                  <pic:spPr>
                    <a:xfrm>
                      <a:off x="0" y="0"/>
                      <a:ext cx="2284095" cy="2039620"/>
                    </a:xfrm>
                    <a:prstGeom prst="rect">
                      <a:avLst/>
                    </a:prstGeom>
                    <a:noFill/>
                    <a:ln>
                      <a:noFill/>
                    </a:ln>
                  </pic:spPr>
                </pic:pic>
              </a:graphicData>
            </a:graphic>
          </wp:inline>
        </w:drawing>
      </w:r>
    </w:p>
    <w:p>
      <w:pPr>
        <w:numPr>
          <w:ilvl w:val="0"/>
          <w:numId w:val="0"/>
        </w:numPr>
        <w:rPr>
          <w:rFonts w:hint="eastAsia" w:ascii="宋体" w:hAnsi="Times New Roman" w:eastAsia="宋体" w:cs="Times New Roman"/>
          <w:color w:val="auto"/>
          <w:sz w:val="21"/>
          <w:szCs w:val="21"/>
          <w:highlight w:val="none"/>
          <w:lang w:val="en-US" w:eastAsia="zh-CN"/>
        </w:rPr>
      </w:pPr>
    </w:p>
    <w:p>
      <w:pPr>
        <w:numPr>
          <w:ilvl w:val="0"/>
          <w:numId w:val="0"/>
        </w:numPr>
        <w:ind w:leftChars="0"/>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（9）【澳门永辉】欢乐甜心礼盒500g</w:t>
      </w:r>
    </w:p>
    <w:p>
      <w:pPr>
        <w:numPr>
          <w:ilvl w:val="0"/>
          <w:numId w:val="0"/>
        </w:numPr>
        <w:ind w:leftChars="0"/>
        <w:rPr>
          <w:rFonts w:hint="eastAsia" w:ascii="宋体" w:hAnsi="Times New Roman" w:eastAsia="宋体" w:cs="Times New Roman"/>
          <w:color w:val="auto"/>
          <w:sz w:val="21"/>
          <w:szCs w:val="21"/>
          <w:highlight w:val="none"/>
          <w:lang w:val="en-US" w:eastAsia="zh-CN"/>
        </w:rPr>
      </w:pPr>
      <w:r>
        <w:rPr>
          <w:color w:val="auto"/>
          <w:highlight w:val="none"/>
        </w:rPr>
        <w:drawing>
          <wp:inline distT="0" distB="0" distL="114300" distR="114300">
            <wp:extent cx="1739265" cy="1729105"/>
            <wp:effectExtent l="0" t="0" r="13335" b="4445"/>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14"/>
                    <a:stretch>
                      <a:fillRect/>
                    </a:stretch>
                  </pic:blipFill>
                  <pic:spPr>
                    <a:xfrm>
                      <a:off x="0" y="0"/>
                      <a:ext cx="1739265" cy="1729105"/>
                    </a:xfrm>
                    <a:prstGeom prst="rect">
                      <a:avLst/>
                    </a:prstGeom>
                    <a:noFill/>
                    <a:ln>
                      <a:noFill/>
                    </a:ln>
                  </pic:spPr>
                </pic:pic>
              </a:graphicData>
            </a:graphic>
          </wp:inline>
        </w:drawing>
      </w:r>
    </w:p>
    <w:p>
      <w:pPr>
        <w:numPr>
          <w:ilvl w:val="0"/>
          <w:numId w:val="0"/>
        </w:numPr>
        <w:ind w:leftChars="0"/>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（10）【费列罗】T24金莎巧克力</w:t>
      </w:r>
    </w:p>
    <w:p>
      <w:pPr>
        <w:numPr>
          <w:ilvl w:val="0"/>
          <w:numId w:val="0"/>
        </w:numPr>
        <w:ind w:leftChars="0"/>
        <w:rPr>
          <w:rFonts w:hint="eastAsia" w:ascii="宋体" w:hAnsi="Times New Roman" w:eastAsia="宋体" w:cs="Times New Roman"/>
          <w:color w:val="auto"/>
          <w:sz w:val="21"/>
          <w:szCs w:val="21"/>
          <w:highlight w:val="none"/>
          <w:lang w:val="en-US" w:eastAsia="zh-CN"/>
        </w:rPr>
      </w:pPr>
      <w:r>
        <w:rPr>
          <w:color w:val="auto"/>
          <w:highlight w:val="none"/>
        </w:rPr>
        <w:drawing>
          <wp:inline distT="0" distB="0" distL="114300" distR="114300">
            <wp:extent cx="1718310" cy="1717040"/>
            <wp:effectExtent l="0" t="0" r="15240" b="1651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pic:cNvPicPr>
                  </pic:nvPicPr>
                  <pic:blipFill>
                    <a:blip r:embed="rId15"/>
                    <a:stretch>
                      <a:fillRect/>
                    </a:stretch>
                  </pic:blipFill>
                  <pic:spPr>
                    <a:xfrm>
                      <a:off x="0" y="0"/>
                      <a:ext cx="1718310" cy="1717040"/>
                    </a:xfrm>
                    <a:prstGeom prst="rect">
                      <a:avLst/>
                    </a:prstGeom>
                    <a:noFill/>
                    <a:ln>
                      <a:noFill/>
                    </a:ln>
                  </pic:spPr>
                </pic:pic>
              </a:graphicData>
            </a:graphic>
          </wp:inline>
        </w:drawing>
      </w:r>
    </w:p>
    <w:p>
      <w:pPr>
        <w:numPr>
          <w:ilvl w:val="0"/>
          <w:numId w:val="0"/>
        </w:numPr>
        <w:ind w:leftChars="0"/>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（11）【金味】每日营养麦片608g（21包）</w:t>
      </w:r>
    </w:p>
    <w:p>
      <w:pPr>
        <w:numPr>
          <w:ilvl w:val="0"/>
          <w:numId w:val="0"/>
        </w:numPr>
        <w:ind w:leftChars="0"/>
        <w:rPr>
          <w:rFonts w:hint="eastAsia"/>
          <w:color w:val="auto"/>
          <w:highlight w:val="none"/>
          <w:lang w:val="en-US" w:eastAsia="zh-CN"/>
        </w:rPr>
      </w:pPr>
      <w:r>
        <w:rPr>
          <w:color w:val="auto"/>
          <w:highlight w:val="none"/>
        </w:rPr>
        <w:drawing>
          <wp:inline distT="0" distB="0" distL="114300" distR="114300">
            <wp:extent cx="2220595" cy="1675765"/>
            <wp:effectExtent l="0" t="0" r="8255" b="635"/>
            <wp:docPr id="11" name="ID_5C280034F8B44BD19090EB7DB541C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5C280034F8B44BD19090EB7DB541C680"/>
                    <pic:cNvPicPr>
                      <a:picLocks noChangeAspect="1"/>
                    </pic:cNvPicPr>
                  </pic:nvPicPr>
                  <pic:blipFill>
                    <a:blip r:embed="rId16"/>
                    <a:stretch>
                      <a:fillRect/>
                    </a:stretch>
                  </pic:blipFill>
                  <pic:spPr>
                    <a:xfrm>
                      <a:off x="0" y="0"/>
                      <a:ext cx="2220595" cy="1675765"/>
                    </a:xfrm>
                    <a:prstGeom prst="rect">
                      <a:avLst/>
                    </a:prstGeom>
                    <a:noFill/>
                    <a:ln>
                      <a:noFill/>
                    </a:ln>
                  </pic:spPr>
                </pic:pic>
              </a:graphicData>
            </a:graphic>
          </wp:inline>
        </w:drawing>
      </w:r>
    </w:p>
    <w:p>
      <w:pPr>
        <w:numPr>
          <w:ilvl w:val="0"/>
          <w:numId w:val="0"/>
        </w:numPr>
        <w:ind w:leftChars="0"/>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（12）【多芬】沐浴露深层营润</w:t>
      </w:r>
    </w:p>
    <w:p>
      <w:pPr>
        <w:numPr>
          <w:ilvl w:val="0"/>
          <w:numId w:val="0"/>
        </w:numPr>
        <w:ind w:leftChars="0"/>
        <w:rPr>
          <w:rFonts w:hint="eastAsia" w:ascii="宋体" w:hAnsi="Times New Roman" w:eastAsia="宋体" w:cs="Times New Roman"/>
          <w:color w:val="auto"/>
          <w:sz w:val="21"/>
          <w:szCs w:val="21"/>
          <w:highlight w:val="none"/>
          <w:lang w:val="en-US" w:eastAsia="zh-CN"/>
        </w:rPr>
      </w:pPr>
      <w:r>
        <w:rPr>
          <w:color w:val="auto"/>
          <w:highlight w:val="none"/>
        </w:rPr>
        <w:drawing>
          <wp:inline distT="0" distB="0" distL="114300" distR="114300">
            <wp:extent cx="1094740" cy="1420495"/>
            <wp:effectExtent l="0" t="0" r="10160" b="825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1094740" cy="1420495"/>
                    </a:xfrm>
                    <a:prstGeom prst="rect">
                      <a:avLst/>
                    </a:prstGeom>
                    <a:noFill/>
                    <a:ln>
                      <a:noFill/>
                    </a:ln>
                  </pic:spPr>
                </pic:pic>
              </a:graphicData>
            </a:graphic>
          </wp:inline>
        </w:drawing>
      </w:r>
    </w:p>
    <w:p>
      <w:pPr>
        <w:numPr>
          <w:ilvl w:val="0"/>
          <w:numId w:val="0"/>
        </w:numPr>
        <w:ind w:leftChars="0"/>
        <w:rPr>
          <w:rFonts w:hint="eastAsia" w:ascii="宋体" w:hAnsi="Times New Roman" w:eastAsia="宋体" w:cs="Times New Roman"/>
          <w:color w:val="auto"/>
          <w:sz w:val="21"/>
          <w:szCs w:val="21"/>
          <w:highlight w:val="none"/>
          <w:lang w:val="en-US" w:eastAsia="zh-CN"/>
        </w:rPr>
      </w:pPr>
    </w:p>
    <w:p>
      <w:pPr>
        <w:numPr>
          <w:ilvl w:val="0"/>
          <w:numId w:val="0"/>
        </w:numPr>
        <w:ind w:leftChars="0"/>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（13）【三只松鼠】瑞锦礼1520g</w:t>
      </w:r>
    </w:p>
    <w:p>
      <w:pPr>
        <w:pStyle w:val="2"/>
        <w:numPr>
          <w:ilvl w:val="0"/>
          <w:numId w:val="0"/>
        </w:numPr>
        <w:ind w:leftChars="0" w:right="-26" w:rightChars="0"/>
        <w:jc w:val="both"/>
        <w:rPr>
          <w:rFonts w:hint="eastAsia"/>
          <w:color w:val="auto"/>
          <w:highlight w:val="none"/>
          <w:lang w:val="en-US" w:eastAsia="zh-CN"/>
        </w:rPr>
      </w:pPr>
      <w:r>
        <w:rPr>
          <w:color w:val="auto"/>
          <w:highlight w:val="none"/>
        </w:rPr>
        <w:drawing>
          <wp:inline distT="0" distB="0" distL="114300" distR="114300">
            <wp:extent cx="1848485" cy="1862455"/>
            <wp:effectExtent l="0" t="0" r="0" b="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1848485" cy="1862455"/>
                    </a:xfrm>
                    <a:prstGeom prst="rect">
                      <a:avLst/>
                    </a:prstGeom>
                    <a:noFill/>
                    <a:ln>
                      <a:noFill/>
                    </a:ln>
                  </pic:spPr>
                </pic:pic>
              </a:graphicData>
            </a:graphic>
          </wp:inline>
        </w:drawing>
      </w:r>
    </w:p>
    <w:p>
      <w:pPr>
        <w:numPr>
          <w:ilvl w:val="0"/>
          <w:numId w:val="0"/>
        </w:numPr>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（14）【蓝罐】曲奇饼干</w:t>
      </w:r>
    </w:p>
    <w:p>
      <w:pPr>
        <w:pStyle w:val="2"/>
        <w:jc w:val="both"/>
        <w:rPr>
          <w:color w:val="auto"/>
          <w:highlight w:val="none"/>
        </w:rPr>
      </w:pPr>
      <w:r>
        <w:rPr>
          <w:color w:val="auto"/>
          <w:highlight w:val="none"/>
        </w:rPr>
        <w:drawing>
          <wp:inline distT="0" distB="0" distL="114300" distR="114300">
            <wp:extent cx="1500505" cy="1494155"/>
            <wp:effectExtent l="0" t="0" r="4445" b="10795"/>
            <wp:docPr id="1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9"/>
                    <pic:cNvPicPr>
                      <a:picLocks noChangeAspect="1"/>
                    </pic:cNvPicPr>
                  </pic:nvPicPr>
                  <pic:blipFill>
                    <a:blip r:embed="rId19"/>
                    <a:stretch>
                      <a:fillRect/>
                    </a:stretch>
                  </pic:blipFill>
                  <pic:spPr>
                    <a:xfrm>
                      <a:off x="0" y="0"/>
                      <a:ext cx="1500505" cy="1494155"/>
                    </a:xfrm>
                    <a:prstGeom prst="rect">
                      <a:avLst/>
                    </a:prstGeom>
                    <a:noFill/>
                    <a:ln>
                      <a:noFill/>
                    </a:ln>
                  </pic:spPr>
                </pic:pic>
              </a:graphicData>
            </a:graphic>
          </wp:inline>
        </w:drawing>
      </w:r>
    </w:p>
    <w:p>
      <w:pPr>
        <w:pStyle w:val="3"/>
        <w:rPr>
          <w:rFonts w:hint="eastAsia"/>
          <w:color w:val="auto"/>
          <w:highlight w:val="none"/>
          <w:lang w:val="en-US" w:eastAsia="zh-CN"/>
        </w:rPr>
      </w:pPr>
    </w:p>
    <w:p>
      <w:pPr>
        <w:numPr>
          <w:ilvl w:val="0"/>
          <w:numId w:val="0"/>
        </w:numPr>
        <w:ind w:leftChars="0"/>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（15）【德芙】马上得福礼袋368g</w:t>
      </w:r>
    </w:p>
    <w:p>
      <w:pPr>
        <w:numPr>
          <w:ilvl w:val="0"/>
          <w:numId w:val="0"/>
        </w:numPr>
        <w:ind w:leftChars="0"/>
        <w:rPr>
          <w:rFonts w:hint="eastAsia"/>
          <w:color w:val="auto"/>
          <w:highlight w:val="none"/>
          <w:lang w:val="en-US" w:eastAsia="zh-CN"/>
        </w:rPr>
      </w:pPr>
      <w:r>
        <w:rPr>
          <w:color w:val="auto"/>
          <w:highlight w:val="none"/>
        </w:rPr>
        <w:drawing>
          <wp:inline distT="0" distB="0" distL="114300" distR="114300">
            <wp:extent cx="1597025" cy="1603375"/>
            <wp:effectExtent l="0" t="0" r="3175" b="15875"/>
            <wp:docPr id="1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pic:cNvPicPr>
                      <a:picLocks noChangeAspect="1"/>
                    </pic:cNvPicPr>
                  </pic:nvPicPr>
                  <pic:blipFill>
                    <a:blip r:embed="rId20"/>
                    <a:stretch>
                      <a:fillRect/>
                    </a:stretch>
                  </pic:blipFill>
                  <pic:spPr>
                    <a:xfrm>
                      <a:off x="0" y="0"/>
                      <a:ext cx="1597025" cy="1603375"/>
                    </a:xfrm>
                    <a:prstGeom prst="rect">
                      <a:avLst/>
                    </a:prstGeom>
                    <a:noFill/>
                    <a:ln>
                      <a:noFill/>
                    </a:ln>
                  </pic:spPr>
                </pic:pic>
              </a:graphicData>
            </a:graphic>
          </wp:inline>
        </w:drawing>
      </w:r>
    </w:p>
    <w:p>
      <w:pPr>
        <w:numPr>
          <w:ilvl w:val="0"/>
          <w:numId w:val="0"/>
        </w:numPr>
        <w:rPr>
          <w:rFonts w:hint="eastAsia" w:ascii="宋体" w:hAnsi="Times New Roman" w:eastAsia="宋体" w:cs="Times New Roman"/>
          <w:color w:val="auto"/>
          <w:sz w:val="21"/>
          <w:szCs w:val="21"/>
          <w:highlight w:val="none"/>
          <w:lang w:val="en-US" w:eastAsia="zh-CN"/>
        </w:rPr>
      </w:pPr>
    </w:p>
    <w:p>
      <w:pPr>
        <w:numPr>
          <w:ilvl w:val="0"/>
          <w:numId w:val="0"/>
        </w:numPr>
        <w:rPr>
          <w:rFonts w:hint="eastAsia" w:ascii="宋体" w:hAnsi="Times New Roman" w:eastAsia="宋体" w:cs="Times New Roman"/>
          <w:color w:val="auto"/>
          <w:sz w:val="21"/>
          <w:szCs w:val="21"/>
          <w:highlight w:val="none"/>
          <w:lang w:val="en-US" w:eastAsia="zh-CN"/>
        </w:rPr>
      </w:pPr>
      <w:r>
        <w:rPr>
          <w:rFonts w:hint="eastAsia" w:ascii="宋体" w:hAnsi="Times New Roman" w:eastAsia="宋体" w:cs="Times New Roman"/>
          <w:color w:val="auto"/>
          <w:sz w:val="21"/>
          <w:szCs w:val="21"/>
          <w:highlight w:val="none"/>
          <w:lang w:val="en-US" w:eastAsia="zh-CN"/>
        </w:rPr>
        <w:t>（16）【芭菲】柔软倍净洗衣凝珠</w:t>
      </w:r>
    </w:p>
    <w:p>
      <w:pPr>
        <w:numPr>
          <w:ilvl w:val="0"/>
          <w:numId w:val="0"/>
        </w:numPr>
        <w:rPr>
          <w:rFonts w:hint="eastAsia" w:ascii="宋体" w:hAnsi="宋体" w:eastAsia="宋体" w:cs="宋体"/>
          <w:color w:val="auto"/>
          <w:sz w:val="21"/>
          <w:szCs w:val="21"/>
          <w:highlight w:val="none"/>
          <w:lang w:eastAsia="zh-CN"/>
        </w:rPr>
      </w:pPr>
      <w:r>
        <w:rPr>
          <w:color w:val="auto"/>
          <w:highlight w:val="none"/>
        </w:rPr>
        <w:drawing>
          <wp:inline distT="0" distB="0" distL="114300" distR="114300">
            <wp:extent cx="1536065" cy="1536065"/>
            <wp:effectExtent l="0" t="0" r="6985" b="6985"/>
            <wp:docPr id="1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pic:cNvPicPr>
                      <a:picLocks noChangeAspect="1"/>
                    </pic:cNvPicPr>
                  </pic:nvPicPr>
                  <pic:blipFill>
                    <a:blip r:embed="rId21"/>
                    <a:stretch>
                      <a:fillRect/>
                    </a:stretch>
                  </pic:blipFill>
                  <pic:spPr>
                    <a:xfrm>
                      <a:off x="0" y="0"/>
                      <a:ext cx="1536065" cy="1536065"/>
                    </a:xfrm>
                    <a:prstGeom prst="rect">
                      <a:avLst/>
                    </a:prstGeom>
                    <a:noFill/>
                    <a:ln>
                      <a:noFill/>
                    </a:ln>
                  </pic:spPr>
                </pic:pic>
              </a:graphicData>
            </a:graphic>
          </wp:inline>
        </w:drawing>
      </w:r>
    </w:p>
    <w:sectPr>
      <w:headerReference r:id="rId3" w:type="default"/>
      <w:footerReference r:id="rId4" w:type="default"/>
      <w:pgSz w:w="16840" w:h="11907" w:orient="landscape"/>
      <w:pgMar w:top="1440" w:right="1800" w:bottom="1440" w:left="1800" w:header="720" w:footer="720" w:gutter="0"/>
      <w:pgBorders>
        <w:top w:val="none" w:sz="0" w:space="0"/>
        <w:left w:val="none" w:sz="0" w:space="0"/>
        <w:bottom w:val="none" w:sz="0" w:space="0"/>
        <w:right w:val="none" w:sz="0" w:space="0"/>
      </w:pgBorders>
      <w:pgNumType w:fmt="decimal"/>
      <w:cols w:space="720" w:num="1"/>
      <w:rtlGutter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panose1 w:val="02020404030301010803"/>
    <w:charset w:val="00"/>
    <w:family w:val="roman"/>
    <w:pitch w:val="default"/>
    <w:sig w:usb0="00000287" w:usb1="00000000" w:usb2="00000000" w:usb3="00000000" w:csb0="0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t xml:space="preserve">第 </w:t>
                          </w:r>
                          <w:r>
                            <w:fldChar w:fldCharType="begin"/>
                          </w:r>
                          <w:r>
                            <w:instrText xml:space="preserve"> PAGE  \* MERGEFORMAT </w:instrText>
                          </w:r>
                          <w:r>
                            <w:fldChar w:fldCharType="separate"/>
                          </w:r>
                          <w:r>
                            <w:t>72</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5A0f3d8BAADAAwAADgAAAAAA&#10;AAABACAAAAAeAQAAZHJzL2Uyb0RvYy54bWxQSwUGAAAAAAYABgBZAQAAbwUAAAAA&#10;">
              <v:fill on="f" focussize="0,0"/>
              <v:stroke on="f"/>
              <v:imagedata o:title=""/>
              <o:lock v:ext="edit" aspectratio="f"/>
              <v:textbox inset="0mm,0mm,0mm,0mm" style="mso-fit-shape-to-text:t;">
                <w:txbxContent>
                  <w:p>
                    <w:pPr>
                      <w:pStyle w:val="32"/>
                    </w:pPr>
                    <w:r>
                      <w:t xml:space="preserve">第 </w:t>
                    </w:r>
                    <w:r>
                      <w:fldChar w:fldCharType="begin"/>
                    </w:r>
                    <w:r>
                      <w:instrText xml:space="preserve"> PAGE  \* MERGEFORMAT </w:instrText>
                    </w:r>
                    <w:r>
                      <w:fldChar w:fldCharType="separate"/>
                    </w:r>
                    <w:r>
                      <w:t>72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rPr>
        <w:rFonts w:hint="eastAsia"/>
        <w:lang w:val="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509760"/>
    <w:multiLevelType w:val="singleLevel"/>
    <w:tmpl w:val="8B509760"/>
    <w:lvl w:ilvl="0" w:tentative="0">
      <w:start w:val="2"/>
      <w:numFmt w:val="decimal"/>
      <w:lvlText w:val="%1."/>
      <w:lvlJc w:val="left"/>
      <w:pPr>
        <w:tabs>
          <w:tab w:val="left" w:pos="312"/>
        </w:tabs>
      </w:pPr>
    </w:lvl>
  </w:abstractNum>
  <w:abstractNum w:abstractNumId="1">
    <w:nsid w:val="00000004"/>
    <w:multiLevelType w:val="multilevel"/>
    <w:tmpl w:val="00000004"/>
    <w:lvl w:ilvl="0" w:tentative="0">
      <w:start w:val="1"/>
      <w:numFmt w:val="decimal"/>
      <w:pStyle w:val="16"/>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A"/>
    <w:multiLevelType w:val="multilevel"/>
    <w:tmpl w:val="0000000A"/>
    <w:lvl w:ilvl="0" w:tentative="0">
      <w:start w:val="1"/>
      <w:numFmt w:val="decimal"/>
      <w:pStyle w:val="122"/>
      <w:lvlText w:val="%1)"/>
      <w:lvlJc w:val="left"/>
      <w:pPr>
        <w:tabs>
          <w:tab w:val="left" w:pos="420"/>
        </w:tabs>
        <w:ind w:left="420" w:hanging="42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11"/>
    <w:multiLevelType w:val="multilevel"/>
    <w:tmpl w:val="00000011"/>
    <w:lvl w:ilvl="0" w:tentative="0">
      <w:start w:val="1"/>
      <w:numFmt w:val="bullet"/>
      <w:pStyle w:val="45"/>
      <w:lvlText w:val=""/>
      <w:lvlJc w:val="left"/>
      <w:pPr>
        <w:tabs>
          <w:tab w:val="left" w:pos="2121"/>
        </w:tabs>
        <w:ind w:left="2121" w:hanging="420"/>
      </w:pPr>
      <w:rPr>
        <w:rFonts w:hint="default" w:ascii="Wingdings" w:hAnsi="Wingdings"/>
      </w:rPr>
    </w:lvl>
    <w:lvl w:ilvl="1" w:tentative="0">
      <w:start w:val="1"/>
      <w:numFmt w:val="bullet"/>
      <w:lvlText w:val=""/>
      <w:lvlJc w:val="left"/>
      <w:pPr>
        <w:tabs>
          <w:tab w:val="left" w:pos="2541"/>
        </w:tabs>
        <w:ind w:left="2541" w:hanging="420"/>
      </w:pPr>
      <w:rPr>
        <w:rFonts w:hint="default" w:ascii="Wingdings" w:hAnsi="Wingdings"/>
      </w:rPr>
    </w:lvl>
    <w:lvl w:ilvl="2" w:tentative="0">
      <w:start w:val="1"/>
      <w:numFmt w:val="bullet"/>
      <w:lvlText w:val=""/>
      <w:lvlJc w:val="left"/>
      <w:pPr>
        <w:tabs>
          <w:tab w:val="left" w:pos="2961"/>
        </w:tabs>
        <w:ind w:left="2961" w:hanging="420"/>
      </w:pPr>
      <w:rPr>
        <w:rFonts w:hint="default" w:ascii="Wingdings" w:hAnsi="Wingdings"/>
      </w:rPr>
    </w:lvl>
    <w:lvl w:ilvl="3" w:tentative="0">
      <w:start w:val="1"/>
      <w:numFmt w:val="bullet"/>
      <w:lvlText w:val=""/>
      <w:lvlJc w:val="left"/>
      <w:pPr>
        <w:tabs>
          <w:tab w:val="left" w:pos="3381"/>
        </w:tabs>
        <w:ind w:left="3381" w:hanging="420"/>
      </w:pPr>
      <w:rPr>
        <w:rFonts w:hint="default" w:ascii="Wingdings" w:hAnsi="Wingdings"/>
      </w:rPr>
    </w:lvl>
    <w:lvl w:ilvl="4" w:tentative="0">
      <w:start w:val="1"/>
      <w:numFmt w:val="bullet"/>
      <w:lvlText w:val=""/>
      <w:lvlJc w:val="left"/>
      <w:pPr>
        <w:tabs>
          <w:tab w:val="left" w:pos="3801"/>
        </w:tabs>
        <w:ind w:left="3801" w:hanging="420"/>
      </w:pPr>
      <w:rPr>
        <w:rFonts w:hint="default" w:ascii="Wingdings" w:hAnsi="Wingdings"/>
      </w:rPr>
    </w:lvl>
    <w:lvl w:ilvl="5" w:tentative="0">
      <w:start w:val="1"/>
      <w:numFmt w:val="bullet"/>
      <w:lvlText w:val=""/>
      <w:lvlJc w:val="left"/>
      <w:pPr>
        <w:tabs>
          <w:tab w:val="left" w:pos="4221"/>
        </w:tabs>
        <w:ind w:left="4221" w:hanging="420"/>
      </w:pPr>
      <w:rPr>
        <w:rFonts w:hint="default" w:ascii="Wingdings" w:hAnsi="Wingdings"/>
      </w:rPr>
    </w:lvl>
    <w:lvl w:ilvl="6" w:tentative="0">
      <w:start w:val="1"/>
      <w:numFmt w:val="bullet"/>
      <w:lvlText w:val=""/>
      <w:lvlJc w:val="left"/>
      <w:pPr>
        <w:tabs>
          <w:tab w:val="left" w:pos="4641"/>
        </w:tabs>
        <w:ind w:left="4641" w:hanging="420"/>
      </w:pPr>
      <w:rPr>
        <w:rFonts w:hint="default" w:ascii="Wingdings" w:hAnsi="Wingdings"/>
      </w:rPr>
    </w:lvl>
    <w:lvl w:ilvl="7" w:tentative="0">
      <w:start w:val="1"/>
      <w:numFmt w:val="bullet"/>
      <w:lvlText w:val=""/>
      <w:lvlJc w:val="left"/>
      <w:pPr>
        <w:tabs>
          <w:tab w:val="left" w:pos="5061"/>
        </w:tabs>
        <w:ind w:left="5061" w:hanging="420"/>
      </w:pPr>
      <w:rPr>
        <w:rFonts w:hint="default" w:ascii="Wingdings" w:hAnsi="Wingdings"/>
      </w:rPr>
    </w:lvl>
    <w:lvl w:ilvl="8" w:tentative="0">
      <w:start w:val="1"/>
      <w:numFmt w:val="bullet"/>
      <w:lvlText w:val=""/>
      <w:lvlJc w:val="left"/>
      <w:pPr>
        <w:tabs>
          <w:tab w:val="left" w:pos="5481"/>
        </w:tabs>
        <w:ind w:left="5481" w:hanging="420"/>
      </w:pPr>
      <w:rPr>
        <w:rFonts w:hint="default" w:ascii="Wingdings" w:hAnsi="Wingdings"/>
      </w:rPr>
    </w:lvl>
  </w:abstractNum>
  <w:abstractNum w:abstractNumId="4">
    <w:nsid w:val="00000012"/>
    <w:multiLevelType w:val="multilevel"/>
    <w:tmpl w:val="00000012"/>
    <w:lvl w:ilvl="0" w:tentative="0">
      <w:start w:val="1"/>
      <w:numFmt w:val="bullet"/>
      <w:pStyle w:val="15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1B"/>
    <w:multiLevelType w:val="singleLevel"/>
    <w:tmpl w:val="0000001B"/>
    <w:lvl w:ilvl="0" w:tentative="0">
      <w:start w:val="1"/>
      <w:numFmt w:val="bullet"/>
      <w:pStyle w:val="25"/>
      <w:lvlText w:val=""/>
      <w:legacy w:legacy="1" w:legacySpace="0" w:legacyIndent="360"/>
      <w:lvlJc w:val="left"/>
      <w:pPr>
        <w:ind w:left="1800" w:hanging="360"/>
      </w:pPr>
      <w:rPr>
        <w:rFonts w:hint="default" w:ascii="Courier New" w:hAnsi="Courier New"/>
        <w:sz w:val="22"/>
      </w:rPr>
    </w:lvl>
  </w:abstractNum>
  <w:abstractNum w:abstractNumId="6">
    <w:nsid w:val="00000023"/>
    <w:multiLevelType w:val="multilevel"/>
    <w:tmpl w:val="00000023"/>
    <w:lvl w:ilvl="0" w:tentative="0">
      <w:start w:val="1"/>
      <w:numFmt w:val="decimal"/>
      <w:pStyle w:val="17"/>
      <w:lvlText w:val="%1、"/>
      <w:lvlJc w:val="left"/>
      <w:pPr>
        <w:tabs>
          <w:tab w:val="left" w:pos="420"/>
        </w:tabs>
        <w:ind w:left="840" w:hanging="420"/>
      </w:pPr>
      <w:rPr>
        <w:rFonts w:ascii="Times New Roman" w:hAnsi="Times New Roman" w:eastAsia="Times New Roman" w:cs="Times New Roman"/>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decimal"/>
      <w:lvlText w:val="%3."/>
      <w:lvlJc w:val="left"/>
      <w:pPr>
        <w:tabs>
          <w:tab w:val="left" w:pos="1745"/>
        </w:tabs>
        <w:ind w:left="1745" w:hanging="705"/>
      </w:pPr>
      <w:rPr>
        <w:rFonts w:hint="default"/>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7">
    <w:nsid w:val="4B95C53F"/>
    <w:multiLevelType w:val="singleLevel"/>
    <w:tmpl w:val="4B95C53F"/>
    <w:lvl w:ilvl="0" w:tentative="0">
      <w:start w:val="4"/>
      <w:numFmt w:val="decimal"/>
      <w:suff w:val="nothing"/>
      <w:lvlText w:val="（%1）"/>
      <w:lvlJc w:val="left"/>
    </w:lvl>
  </w:abstractNum>
  <w:num w:numId="1">
    <w:abstractNumId w:val="1"/>
  </w:num>
  <w:num w:numId="2">
    <w:abstractNumId w:val="6"/>
  </w:num>
  <w:num w:numId="3">
    <w:abstractNumId w:val="5"/>
  </w:num>
  <w:num w:numId="4">
    <w:abstractNumId w:val="3"/>
  </w:num>
  <w:num w:numId="5">
    <w:abstractNumId w:val="2"/>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mYmY4ODljZjQ3OGE1ODBhZDFiM2U4NzUxZTk3YzcifQ=="/>
  </w:docVars>
  <w:rsids>
    <w:rsidRoot w:val="00F26280"/>
    <w:rsid w:val="000065DA"/>
    <w:rsid w:val="00020826"/>
    <w:rsid w:val="000236EE"/>
    <w:rsid w:val="00026F28"/>
    <w:rsid w:val="00027BF1"/>
    <w:rsid w:val="00031919"/>
    <w:rsid w:val="000411A8"/>
    <w:rsid w:val="000414DA"/>
    <w:rsid w:val="000425AB"/>
    <w:rsid w:val="000470EB"/>
    <w:rsid w:val="000510FB"/>
    <w:rsid w:val="00054D35"/>
    <w:rsid w:val="000602ED"/>
    <w:rsid w:val="00071B78"/>
    <w:rsid w:val="00076ABE"/>
    <w:rsid w:val="00080A50"/>
    <w:rsid w:val="000820E5"/>
    <w:rsid w:val="000873DD"/>
    <w:rsid w:val="00092236"/>
    <w:rsid w:val="000B295E"/>
    <w:rsid w:val="000C7E8B"/>
    <w:rsid w:val="001311D7"/>
    <w:rsid w:val="001422DE"/>
    <w:rsid w:val="00170052"/>
    <w:rsid w:val="001710D2"/>
    <w:rsid w:val="00174FA3"/>
    <w:rsid w:val="00177576"/>
    <w:rsid w:val="00180DD3"/>
    <w:rsid w:val="0018317E"/>
    <w:rsid w:val="00194608"/>
    <w:rsid w:val="0019619F"/>
    <w:rsid w:val="001A7468"/>
    <w:rsid w:val="001B2838"/>
    <w:rsid w:val="001B3F5E"/>
    <w:rsid w:val="001C41EF"/>
    <w:rsid w:val="001C540B"/>
    <w:rsid w:val="001D6F73"/>
    <w:rsid w:val="001E0C95"/>
    <w:rsid w:val="001E7B2C"/>
    <w:rsid w:val="001F7890"/>
    <w:rsid w:val="001F7D27"/>
    <w:rsid w:val="0020269C"/>
    <w:rsid w:val="00203194"/>
    <w:rsid w:val="002073D0"/>
    <w:rsid w:val="00211FA2"/>
    <w:rsid w:val="00217E30"/>
    <w:rsid w:val="002206ED"/>
    <w:rsid w:val="00232761"/>
    <w:rsid w:val="0023318E"/>
    <w:rsid w:val="00242B9B"/>
    <w:rsid w:val="00246225"/>
    <w:rsid w:val="00247709"/>
    <w:rsid w:val="00250653"/>
    <w:rsid w:val="00250955"/>
    <w:rsid w:val="00261F3C"/>
    <w:rsid w:val="00273A81"/>
    <w:rsid w:val="0027453C"/>
    <w:rsid w:val="00277108"/>
    <w:rsid w:val="00277993"/>
    <w:rsid w:val="002814F4"/>
    <w:rsid w:val="002910D7"/>
    <w:rsid w:val="002B0AD7"/>
    <w:rsid w:val="002B50D6"/>
    <w:rsid w:val="002B547C"/>
    <w:rsid w:val="002B6006"/>
    <w:rsid w:val="002D68FC"/>
    <w:rsid w:val="002F3E16"/>
    <w:rsid w:val="002F5624"/>
    <w:rsid w:val="00336002"/>
    <w:rsid w:val="00347B9D"/>
    <w:rsid w:val="00367E97"/>
    <w:rsid w:val="00382030"/>
    <w:rsid w:val="00383720"/>
    <w:rsid w:val="00386B60"/>
    <w:rsid w:val="00386E27"/>
    <w:rsid w:val="003912A2"/>
    <w:rsid w:val="003938E8"/>
    <w:rsid w:val="00393C2B"/>
    <w:rsid w:val="003A673A"/>
    <w:rsid w:val="003B05E8"/>
    <w:rsid w:val="003C35DC"/>
    <w:rsid w:val="003C3B57"/>
    <w:rsid w:val="003C41BD"/>
    <w:rsid w:val="003C5466"/>
    <w:rsid w:val="003E447A"/>
    <w:rsid w:val="003E5E91"/>
    <w:rsid w:val="00425249"/>
    <w:rsid w:val="00432AAE"/>
    <w:rsid w:val="00440729"/>
    <w:rsid w:val="0044189E"/>
    <w:rsid w:val="0048593C"/>
    <w:rsid w:val="00485E1E"/>
    <w:rsid w:val="004863AD"/>
    <w:rsid w:val="00496448"/>
    <w:rsid w:val="004A23C2"/>
    <w:rsid w:val="004A6AA8"/>
    <w:rsid w:val="004B441F"/>
    <w:rsid w:val="004C0884"/>
    <w:rsid w:val="004C114A"/>
    <w:rsid w:val="004C207D"/>
    <w:rsid w:val="004C467A"/>
    <w:rsid w:val="004C4CC3"/>
    <w:rsid w:val="00502781"/>
    <w:rsid w:val="005035E5"/>
    <w:rsid w:val="00510955"/>
    <w:rsid w:val="00511E36"/>
    <w:rsid w:val="005162B9"/>
    <w:rsid w:val="005430AA"/>
    <w:rsid w:val="00547106"/>
    <w:rsid w:val="005664BD"/>
    <w:rsid w:val="00582C98"/>
    <w:rsid w:val="00585504"/>
    <w:rsid w:val="00586FEC"/>
    <w:rsid w:val="00594EEF"/>
    <w:rsid w:val="00595802"/>
    <w:rsid w:val="005A1577"/>
    <w:rsid w:val="005B1056"/>
    <w:rsid w:val="005C1FE2"/>
    <w:rsid w:val="005C51C1"/>
    <w:rsid w:val="005C5B2C"/>
    <w:rsid w:val="005D017D"/>
    <w:rsid w:val="005D24B2"/>
    <w:rsid w:val="005D500F"/>
    <w:rsid w:val="005E77FD"/>
    <w:rsid w:val="005F728E"/>
    <w:rsid w:val="005F7E64"/>
    <w:rsid w:val="00604C0F"/>
    <w:rsid w:val="00606E37"/>
    <w:rsid w:val="00617059"/>
    <w:rsid w:val="00617155"/>
    <w:rsid w:val="00617F18"/>
    <w:rsid w:val="0062403A"/>
    <w:rsid w:val="0062562C"/>
    <w:rsid w:val="00631F43"/>
    <w:rsid w:val="006322E1"/>
    <w:rsid w:val="00632A5C"/>
    <w:rsid w:val="00634B88"/>
    <w:rsid w:val="00636DDF"/>
    <w:rsid w:val="00652A38"/>
    <w:rsid w:val="006556E7"/>
    <w:rsid w:val="00657C2F"/>
    <w:rsid w:val="006642EB"/>
    <w:rsid w:val="00674C49"/>
    <w:rsid w:val="00681F3C"/>
    <w:rsid w:val="00687202"/>
    <w:rsid w:val="00696CCE"/>
    <w:rsid w:val="006A3E90"/>
    <w:rsid w:val="006A4682"/>
    <w:rsid w:val="006B1242"/>
    <w:rsid w:val="006B1B90"/>
    <w:rsid w:val="006C28E5"/>
    <w:rsid w:val="006C2EC6"/>
    <w:rsid w:val="006C645F"/>
    <w:rsid w:val="006D51E0"/>
    <w:rsid w:val="006D5C9A"/>
    <w:rsid w:val="006F4A65"/>
    <w:rsid w:val="006F628D"/>
    <w:rsid w:val="007023D0"/>
    <w:rsid w:val="0072260C"/>
    <w:rsid w:val="007307A8"/>
    <w:rsid w:val="00732C9B"/>
    <w:rsid w:val="0074052C"/>
    <w:rsid w:val="00743AE3"/>
    <w:rsid w:val="00745172"/>
    <w:rsid w:val="00754D43"/>
    <w:rsid w:val="00757F98"/>
    <w:rsid w:val="007604C4"/>
    <w:rsid w:val="00762D4D"/>
    <w:rsid w:val="0076396A"/>
    <w:rsid w:val="00774789"/>
    <w:rsid w:val="007868DD"/>
    <w:rsid w:val="007936F8"/>
    <w:rsid w:val="007968C0"/>
    <w:rsid w:val="007B33E8"/>
    <w:rsid w:val="007C671A"/>
    <w:rsid w:val="007D1F52"/>
    <w:rsid w:val="007E5403"/>
    <w:rsid w:val="007F5F49"/>
    <w:rsid w:val="00803329"/>
    <w:rsid w:val="00803EB7"/>
    <w:rsid w:val="008156E8"/>
    <w:rsid w:val="00817F85"/>
    <w:rsid w:val="008210BC"/>
    <w:rsid w:val="008259F9"/>
    <w:rsid w:val="0082797B"/>
    <w:rsid w:val="0083058B"/>
    <w:rsid w:val="0083266C"/>
    <w:rsid w:val="0084012F"/>
    <w:rsid w:val="0084096A"/>
    <w:rsid w:val="00847696"/>
    <w:rsid w:val="00855D28"/>
    <w:rsid w:val="00857E56"/>
    <w:rsid w:val="00864506"/>
    <w:rsid w:val="0087231A"/>
    <w:rsid w:val="008757F7"/>
    <w:rsid w:val="00876DB5"/>
    <w:rsid w:val="008843B3"/>
    <w:rsid w:val="008945C1"/>
    <w:rsid w:val="00895DEB"/>
    <w:rsid w:val="008A0D35"/>
    <w:rsid w:val="008A7FBB"/>
    <w:rsid w:val="008B1401"/>
    <w:rsid w:val="008B59E4"/>
    <w:rsid w:val="008C0FA8"/>
    <w:rsid w:val="008C3C9B"/>
    <w:rsid w:val="008E5B1E"/>
    <w:rsid w:val="008E6375"/>
    <w:rsid w:val="008E7DC9"/>
    <w:rsid w:val="008F511B"/>
    <w:rsid w:val="0091398E"/>
    <w:rsid w:val="00926211"/>
    <w:rsid w:val="00931EC9"/>
    <w:rsid w:val="00932F98"/>
    <w:rsid w:val="00943A06"/>
    <w:rsid w:val="0096493E"/>
    <w:rsid w:val="0097062B"/>
    <w:rsid w:val="0099378F"/>
    <w:rsid w:val="00993AD2"/>
    <w:rsid w:val="009A7099"/>
    <w:rsid w:val="009B2F31"/>
    <w:rsid w:val="009B34D2"/>
    <w:rsid w:val="009B66B0"/>
    <w:rsid w:val="009B731B"/>
    <w:rsid w:val="009C1225"/>
    <w:rsid w:val="009C242F"/>
    <w:rsid w:val="009C2D7B"/>
    <w:rsid w:val="009C31A2"/>
    <w:rsid w:val="009D59AA"/>
    <w:rsid w:val="009D6658"/>
    <w:rsid w:val="009E1DC7"/>
    <w:rsid w:val="009E271E"/>
    <w:rsid w:val="009E7D61"/>
    <w:rsid w:val="009F710C"/>
    <w:rsid w:val="00A046F7"/>
    <w:rsid w:val="00A16096"/>
    <w:rsid w:val="00A254B8"/>
    <w:rsid w:val="00A33DFE"/>
    <w:rsid w:val="00A4554B"/>
    <w:rsid w:val="00A46373"/>
    <w:rsid w:val="00A53C33"/>
    <w:rsid w:val="00A53EF9"/>
    <w:rsid w:val="00A557E9"/>
    <w:rsid w:val="00A56444"/>
    <w:rsid w:val="00A61DD9"/>
    <w:rsid w:val="00A66711"/>
    <w:rsid w:val="00A72F47"/>
    <w:rsid w:val="00A84E6E"/>
    <w:rsid w:val="00A928AF"/>
    <w:rsid w:val="00A94013"/>
    <w:rsid w:val="00AA2EAE"/>
    <w:rsid w:val="00AB4906"/>
    <w:rsid w:val="00AB67F5"/>
    <w:rsid w:val="00AC4B05"/>
    <w:rsid w:val="00AD18C8"/>
    <w:rsid w:val="00AE64DD"/>
    <w:rsid w:val="00AF1DBB"/>
    <w:rsid w:val="00AF70F6"/>
    <w:rsid w:val="00B028A7"/>
    <w:rsid w:val="00B12591"/>
    <w:rsid w:val="00B1413D"/>
    <w:rsid w:val="00B14CCE"/>
    <w:rsid w:val="00B255C4"/>
    <w:rsid w:val="00B411AB"/>
    <w:rsid w:val="00B42401"/>
    <w:rsid w:val="00B5466E"/>
    <w:rsid w:val="00B713A7"/>
    <w:rsid w:val="00B71D1A"/>
    <w:rsid w:val="00B91032"/>
    <w:rsid w:val="00B93DB6"/>
    <w:rsid w:val="00B959D0"/>
    <w:rsid w:val="00B97AB5"/>
    <w:rsid w:val="00B97AC8"/>
    <w:rsid w:val="00BA0A2E"/>
    <w:rsid w:val="00BA0EF2"/>
    <w:rsid w:val="00BA3EED"/>
    <w:rsid w:val="00BB0B57"/>
    <w:rsid w:val="00BB1848"/>
    <w:rsid w:val="00BB30EA"/>
    <w:rsid w:val="00BC6D58"/>
    <w:rsid w:val="00BC7AA5"/>
    <w:rsid w:val="00BD142C"/>
    <w:rsid w:val="00BD165D"/>
    <w:rsid w:val="00BD3DD7"/>
    <w:rsid w:val="00BF2A62"/>
    <w:rsid w:val="00C0041D"/>
    <w:rsid w:val="00C10951"/>
    <w:rsid w:val="00C20926"/>
    <w:rsid w:val="00C23300"/>
    <w:rsid w:val="00C3459E"/>
    <w:rsid w:val="00C36A4B"/>
    <w:rsid w:val="00C41A1F"/>
    <w:rsid w:val="00C521B0"/>
    <w:rsid w:val="00C53A8D"/>
    <w:rsid w:val="00C5565E"/>
    <w:rsid w:val="00C85AD3"/>
    <w:rsid w:val="00C85E20"/>
    <w:rsid w:val="00C90995"/>
    <w:rsid w:val="00C913B0"/>
    <w:rsid w:val="00C94A13"/>
    <w:rsid w:val="00CA643D"/>
    <w:rsid w:val="00CB381A"/>
    <w:rsid w:val="00CB4313"/>
    <w:rsid w:val="00CB7FF6"/>
    <w:rsid w:val="00CC16EC"/>
    <w:rsid w:val="00CC5DB9"/>
    <w:rsid w:val="00CC5E2C"/>
    <w:rsid w:val="00CD5DFE"/>
    <w:rsid w:val="00CE21FA"/>
    <w:rsid w:val="00CE58DB"/>
    <w:rsid w:val="00CF01D2"/>
    <w:rsid w:val="00CF0F38"/>
    <w:rsid w:val="00CF476F"/>
    <w:rsid w:val="00CF5DCA"/>
    <w:rsid w:val="00CF6C19"/>
    <w:rsid w:val="00D00A1E"/>
    <w:rsid w:val="00D02A6F"/>
    <w:rsid w:val="00D1499E"/>
    <w:rsid w:val="00D20AA7"/>
    <w:rsid w:val="00D219E2"/>
    <w:rsid w:val="00D32D3F"/>
    <w:rsid w:val="00D42530"/>
    <w:rsid w:val="00D46ABB"/>
    <w:rsid w:val="00D60316"/>
    <w:rsid w:val="00D71E80"/>
    <w:rsid w:val="00D804CF"/>
    <w:rsid w:val="00D86B6A"/>
    <w:rsid w:val="00D87C77"/>
    <w:rsid w:val="00D95F38"/>
    <w:rsid w:val="00DC262C"/>
    <w:rsid w:val="00DD207A"/>
    <w:rsid w:val="00DD7EC3"/>
    <w:rsid w:val="00DE7A2D"/>
    <w:rsid w:val="00DF051B"/>
    <w:rsid w:val="00E10313"/>
    <w:rsid w:val="00E20B29"/>
    <w:rsid w:val="00E263E6"/>
    <w:rsid w:val="00E266D0"/>
    <w:rsid w:val="00E27589"/>
    <w:rsid w:val="00E27897"/>
    <w:rsid w:val="00E310A3"/>
    <w:rsid w:val="00E34FDC"/>
    <w:rsid w:val="00E4061F"/>
    <w:rsid w:val="00E4617D"/>
    <w:rsid w:val="00E729A4"/>
    <w:rsid w:val="00E7770B"/>
    <w:rsid w:val="00E875C8"/>
    <w:rsid w:val="00E876AB"/>
    <w:rsid w:val="00E913B6"/>
    <w:rsid w:val="00E91C91"/>
    <w:rsid w:val="00E95769"/>
    <w:rsid w:val="00EB13B7"/>
    <w:rsid w:val="00EC36F1"/>
    <w:rsid w:val="00ED66EC"/>
    <w:rsid w:val="00EF3786"/>
    <w:rsid w:val="00F147BD"/>
    <w:rsid w:val="00F26280"/>
    <w:rsid w:val="00F27044"/>
    <w:rsid w:val="00F34CD6"/>
    <w:rsid w:val="00F34F7F"/>
    <w:rsid w:val="00F36D6E"/>
    <w:rsid w:val="00F501A4"/>
    <w:rsid w:val="00F5250D"/>
    <w:rsid w:val="00F547CD"/>
    <w:rsid w:val="00F618C3"/>
    <w:rsid w:val="00F6475D"/>
    <w:rsid w:val="00F64FBF"/>
    <w:rsid w:val="00F758CB"/>
    <w:rsid w:val="00F75E33"/>
    <w:rsid w:val="00F81802"/>
    <w:rsid w:val="00F843F7"/>
    <w:rsid w:val="00F856B1"/>
    <w:rsid w:val="00F96AFF"/>
    <w:rsid w:val="00FA1520"/>
    <w:rsid w:val="00FC3B8E"/>
    <w:rsid w:val="00FD2ADE"/>
    <w:rsid w:val="00FD3C8A"/>
    <w:rsid w:val="00FE7EE8"/>
    <w:rsid w:val="00FF5E38"/>
    <w:rsid w:val="01086C64"/>
    <w:rsid w:val="01B40267"/>
    <w:rsid w:val="01E112D2"/>
    <w:rsid w:val="022F50FF"/>
    <w:rsid w:val="02652638"/>
    <w:rsid w:val="0288005D"/>
    <w:rsid w:val="02B5491A"/>
    <w:rsid w:val="02E0021F"/>
    <w:rsid w:val="02EF1E8A"/>
    <w:rsid w:val="038D51FF"/>
    <w:rsid w:val="03B44E81"/>
    <w:rsid w:val="03BE2679"/>
    <w:rsid w:val="03C50E3C"/>
    <w:rsid w:val="04045185"/>
    <w:rsid w:val="04F35535"/>
    <w:rsid w:val="0563090D"/>
    <w:rsid w:val="05A351AD"/>
    <w:rsid w:val="05ED6429"/>
    <w:rsid w:val="061978CC"/>
    <w:rsid w:val="06C07699"/>
    <w:rsid w:val="07272096"/>
    <w:rsid w:val="08B53DEC"/>
    <w:rsid w:val="08E9737B"/>
    <w:rsid w:val="09D560EA"/>
    <w:rsid w:val="09DE4A06"/>
    <w:rsid w:val="09F4422A"/>
    <w:rsid w:val="0A1E4192"/>
    <w:rsid w:val="0A247F26"/>
    <w:rsid w:val="0A285C81"/>
    <w:rsid w:val="0A6C5669"/>
    <w:rsid w:val="0A6E7471"/>
    <w:rsid w:val="0A753090"/>
    <w:rsid w:val="0B3B3792"/>
    <w:rsid w:val="0B495EAF"/>
    <w:rsid w:val="0BBE4333"/>
    <w:rsid w:val="0BC80B0B"/>
    <w:rsid w:val="0BD25EA5"/>
    <w:rsid w:val="0C322DE7"/>
    <w:rsid w:val="0C580AA0"/>
    <w:rsid w:val="0C7A3371"/>
    <w:rsid w:val="0CCB7C42"/>
    <w:rsid w:val="0CD56744"/>
    <w:rsid w:val="0CF5721C"/>
    <w:rsid w:val="0D2E3884"/>
    <w:rsid w:val="0D670C2F"/>
    <w:rsid w:val="0D705F38"/>
    <w:rsid w:val="0D83416A"/>
    <w:rsid w:val="0DFC18FF"/>
    <w:rsid w:val="0E6A0B44"/>
    <w:rsid w:val="0E6D60F2"/>
    <w:rsid w:val="0EE04F2C"/>
    <w:rsid w:val="0F62404B"/>
    <w:rsid w:val="0F896520"/>
    <w:rsid w:val="0FC24482"/>
    <w:rsid w:val="0FD3668F"/>
    <w:rsid w:val="10271884"/>
    <w:rsid w:val="107570EA"/>
    <w:rsid w:val="1139291A"/>
    <w:rsid w:val="11915E64"/>
    <w:rsid w:val="12FC4414"/>
    <w:rsid w:val="14227DBB"/>
    <w:rsid w:val="14863605"/>
    <w:rsid w:val="148D38BB"/>
    <w:rsid w:val="14AE4641"/>
    <w:rsid w:val="152B539A"/>
    <w:rsid w:val="154429C3"/>
    <w:rsid w:val="15B86CFC"/>
    <w:rsid w:val="15E71D1A"/>
    <w:rsid w:val="15E90081"/>
    <w:rsid w:val="166938A9"/>
    <w:rsid w:val="16924BAE"/>
    <w:rsid w:val="16BA4105"/>
    <w:rsid w:val="16C50647"/>
    <w:rsid w:val="16F13FCB"/>
    <w:rsid w:val="16FA2753"/>
    <w:rsid w:val="17250C1D"/>
    <w:rsid w:val="172F4AF3"/>
    <w:rsid w:val="17B172B6"/>
    <w:rsid w:val="17CE1BA5"/>
    <w:rsid w:val="180513B0"/>
    <w:rsid w:val="181066D2"/>
    <w:rsid w:val="183B4201"/>
    <w:rsid w:val="18A922AD"/>
    <w:rsid w:val="18D8056E"/>
    <w:rsid w:val="1991242B"/>
    <w:rsid w:val="1A0829B9"/>
    <w:rsid w:val="1A2350C7"/>
    <w:rsid w:val="1A3366A8"/>
    <w:rsid w:val="1A363B20"/>
    <w:rsid w:val="1A3F6AF0"/>
    <w:rsid w:val="1AC83294"/>
    <w:rsid w:val="1AD66881"/>
    <w:rsid w:val="1C072727"/>
    <w:rsid w:val="1C7C7622"/>
    <w:rsid w:val="1C7D3C0B"/>
    <w:rsid w:val="1C9D42AD"/>
    <w:rsid w:val="1CC43576"/>
    <w:rsid w:val="1D0B3D42"/>
    <w:rsid w:val="1D1D719C"/>
    <w:rsid w:val="1D531D9D"/>
    <w:rsid w:val="1D644DCB"/>
    <w:rsid w:val="1D795BB3"/>
    <w:rsid w:val="1DE877AA"/>
    <w:rsid w:val="1E6908EA"/>
    <w:rsid w:val="1EAA4A5F"/>
    <w:rsid w:val="1F542F2E"/>
    <w:rsid w:val="1F5C044F"/>
    <w:rsid w:val="1FBE07C2"/>
    <w:rsid w:val="2025180F"/>
    <w:rsid w:val="202B15C3"/>
    <w:rsid w:val="20615610"/>
    <w:rsid w:val="2078377F"/>
    <w:rsid w:val="20A0436C"/>
    <w:rsid w:val="21272DA5"/>
    <w:rsid w:val="2164346F"/>
    <w:rsid w:val="21A31CC0"/>
    <w:rsid w:val="21A479FB"/>
    <w:rsid w:val="21F36DE2"/>
    <w:rsid w:val="220D5A31"/>
    <w:rsid w:val="22364494"/>
    <w:rsid w:val="22617B2B"/>
    <w:rsid w:val="229677D4"/>
    <w:rsid w:val="22F6354E"/>
    <w:rsid w:val="233A6BF1"/>
    <w:rsid w:val="234611FA"/>
    <w:rsid w:val="235B5410"/>
    <w:rsid w:val="2408369F"/>
    <w:rsid w:val="243D2583"/>
    <w:rsid w:val="24585DAF"/>
    <w:rsid w:val="24816262"/>
    <w:rsid w:val="24E442F8"/>
    <w:rsid w:val="25042DA2"/>
    <w:rsid w:val="25582045"/>
    <w:rsid w:val="25FE53C5"/>
    <w:rsid w:val="26306192"/>
    <w:rsid w:val="26FC7381"/>
    <w:rsid w:val="272E2E31"/>
    <w:rsid w:val="27BF6C56"/>
    <w:rsid w:val="27C44DE4"/>
    <w:rsid w:val="27DA1967"/>
    <w:rsid w:val="27DE0B74"/>
    <w:rsid w:val="280A253F"/>
    <w:rsid w:val="28732366"/>
    <w:rsid w:val="28E02083"/>
    <w:rsid w:val="28EC71EF"/>
    <w:rsid w:val="28F65471"/>
    <w:rsid w:val="29AC3D81"/>
    <w:rsid w:val="29BA01E2"/>
    <w:rsid w:val="2A9A44BE"/>
    <w:rsid w:val="2AA265EA"/>
    <w:rsid w:val="2AA902C1"/>
    <w:rsid w:val="2AD462F4"/>
    <w:rsid w:val="2B626DED"/>
    <w:rsid w:val="2B9E76FA"/>
    <w:rsid w:val="2BC41856"/>
    <w:rsid w:val="2BE27F2E"/>
    <w:rsid w:val="2C3D6F12"/>
    <w:rsid w:val="2C432E7E"/>
    <w:rsid w:val="2C534988"/>
    <w:rsid w:val="2C7378CD"/>
    <w:rsid w:val="2C7E7C57"/>
    <w:rsid w:val="2C954FA0"/>
    <w:rsid w:val="2CF904F6"/>
    <w:rsid w:val="2D052830"/>
    <w:rsid w:val="2D590201"/>
    <w:rsid w:val="2D5E7B4B"/>
    <w:rsid w:val="2FF24F67"/>
    <w:rsid w:val="3023141E"/>
    <w:rsid w:val="30356118"/>
    <w:rsid w:val="307C37E0"/>
    <w:rsid w:val="30FA0A66"/>
    <w:rsid w:val="30FD548D"/>
    <w:rsid w:val="316D35E7"/>
    <w:rsid w:val="32325D7B"/>
    <w:rsid w:val="32962B48"/>
    <w:rsid w:val="32B3127C"/>
    <w:rsid w:val="32E12CEE"/>
    <w:rsid w:val="338B3CAD"/>
    <w:rsid w:val="33D22636"/>
    <w:rsid w:val="33E10F7B"/>
    <w:rsid w:val="344F0B13"/>
    <w:rsid w:val="349A4C68"/>
    <w:rsid w:val="34B25878"/>
    <w:rsid w:val="34FB5BBD"/>
    <w:rsid w:val="351B73D8"/>
    <w:rsid w:val="354E03E2"/>
    <w:rsid w:val="3591666A"/>
    <w:rsid w:val="35BC3FD8"/>
    <w:rsid w:val="36225127"/>
    <w:rsid w:val="363870C8"/>
    <w:rsid w:val="366D4898"/>
    <w:rsid w:val="36AD514D"/>
    <w:rsid w:val="37265173"/>
    <w:rsid w:val="37267F53"/>
    <w:rsid w:val="37645C9B"/>
    <w:rsid w:val="376E08C8"/>
    <w:rsid w:val="3786282A"/>
    <w:rsid w:val="378871EA"/>
    <w:rsid w:val="379958A7"/>
    <w:rsid w:val="37B7401D"/>
    <w:rsid w:val="383E3DBC"/>
    <w:rsid w:val="385600F2"/>
    <w:rsid w:val="38A55158"/>
    <w:rsid w:val="3950297B"/>
    <w:rsid w:val="396829D4"/>
    <w:rsid w:val="397118B4"/>
    <w:rsid w:val="39A16D33"/>
    <w:rsid w:val="3AC27D70"/>
    <w:rsid w:val="3ADD610A"/>
    <w:rsid w:val="3AE55345"/>
    <w:rsid w:val="3B00217F"/>
    <w:rsid w:val="3B745E72"/>
    <w:rsid w:val="3B7E623F"/>
    <w:rsid w:val="3B8412A8"/>
    <w:rsid w:val="3B985F13"/>
    <w:rsid w:val="3BB5271A"/>
    <w:rsid w:val="3BE36E01"/>
    <w:rsid w:val="3C7618F5"/>
    <w:rsid w:val="3CEA6507"/>
    <w:rsid w:val="3D112421"/>
    <w:rsid w:val="3D1F6009"/>
    <w:rsid w:val="3D503AAF"/>
    <w:rsid w:val="3D804EB1"/>
    <w:rsid w:val="3E4711BE"/>
    <w:rsid w:val="3E752133"/>
    <w:rsid w:val="3E921C93"/>
    <w:rsid w:val="3EBA08A8"/>
    <w:rsid w:val="3ED61442"/>
    <w:rsid w:val="3EEF3419"/>
    <w:rsid w:val="3EFB0D4E"/>
    <w:rsid w:val="3F116709"/>
    <w:rsid w:val="3F422D66"/>
    <w:rsid w:val="3F460CAD"/>
    <w:rsid w:val="3F5741ED"/>
    <w:rsid w:val="3FF30828"/>
    <w:rsid w:val="403351CE"/>
    <w:rsid w:val="405C1C05"/>
    <w:rsid w:val="40E87A6B"/>
    <w:rsid w:val="41281AE7"/>
    <w:rsid w:val="42283FBB"/>
    <w:rsid w:val="425B5D83"/>
    <w:rsid w:val="42C93BC2"/>
    <w:rsid w:val="42F73E67"/>
    <w:rsid w:val="430B318B"/>
    <w:rsid w:val="43263F26"/>
    <w:rsid w:val="43673DA1"/>
    <w:rsid w:val="43C95804"/>
    <w:rsid w:val="4436276D"/>
    <w:rsid w:val="443A249B"/>
    <w:rsid w:val="44BE17DA"/>
    <w:rsid w:val="45667082"/>
    <w:rsid w:val="45A35BE1"/>
    <w:rsid w:val="45AE58BE"/>
    <w:rsid w:val="46601F86"/>
    <w:rsid w:val="466F60FF"/>
    <w:rsid w:val="46706A0E"/>
    <w:rsid w:val="47B378C3"/>
    <w:rsid w:val="47EB4CFA"/>
    <w:rsid w:val="47F24BFD"/>
    <w:rsid w:val="47FD7048"/>
    <w:rsid w:val="48446509"/>
    <w:rsid w:val="48A0105D"/>
    <w:rsid w:val="49961F4F"/>
    <w:rsid w:val="499A1859"/>
    <w:rsid w:val="49EE07AC"/>
    <w:rsid w:val="49EF5855"/>
    <w:rsid w:val="4A7F2511"/>
    <w:rsid w:val="4A8A736F"/>
    <w:rsid w:val="4AB970CC"/>
    <w:rsid w:val="4B7E4ADB"/>
    <w:rsid w:val="4BEC77C6"/>
    <w:rsid w:val="4BED4059"/>
    <w:rsid w:val="4C481C1A"/>
    <w:rsid w:val="4CBC36D5"/>
    <w:rsid w:val="4CC1483C"/>
    <w:rsid w:val="4D275349"/>
    <w:rsid w:val="4D534132"/>
    <w:rsid w:val="4DA34D7F"/>
    <w:rsid w:val="4DFF1E22"/>
    <w:rsid w:val="4E27406E"/>
    <w:rsid w:val="4ED41501"/>
    <w:rsid w:val="4F265BB6"/>
    <w:rsid w:val="4FC57476"/>
    <w:rsid w:val="4FEC4864"/>
    <w:rsid w:val="50007FAE"/>
    <w:rsid w:val="506D5EE7"/>
    <w:rsid w:val="50C4036A"/>
    <w:rsid w:val="5144296E"/>
    <w:rsid w:val="514579EB"/>
    <w:rsid w:val="516E1224"/>
    <w:rsid w:val="51BB2C9B"/>
    <w:rsid w:val="51D82FCE"/>
    <w:rsid w:val="5255569B"/>
    <w:rsid w:val="52C11D9C"/>
    <w:rsid w:val="52C1377A"/>
    <w:rsid w:val="53005A6E"/>
    <w:rsid w:val="53634C01"/>
    <w:rsid w:val="53753783"/>
    <w:rsid w:val="539F5094"/>
    <w:rsid w:val="53F00B8B"/>
    <w:rsid w:val="54010870"/>
    <w:rsid w:val="542E21E9"/>
    <w:rsid w:val="54A454D1"/>
    <w:rsid w:val="54AC5442"/>
    <w:rsid w:val="54F226E1"/>
    <w:rsid w:val="553B5E36"/>
    <w:rsid w:val="55AA6B17"/>
    <w:rsid w:val="55FE0350"/>
    <w:rsid w:val="56462CE4"/>
    <w:rsid w:val="5697353F"/>
    <w:rsid w:val="56AE1205"/>
    <w:rsid w:val="56CA33E9"/>
    <w:rsid w:val="56F75D8C"/>
    <w:rsid w:val="574A77D3"/>
    <w:rsid w:val="57D8557B"/>
    <w:rsid w:val="57D85BBE"/>
    <w:rsid w:val="580C1D0B"/>
    <w:rsid w:val="587C58CC"/>
    <w:rsid w:val="591F6B8D"/>
    <w:rsid w:val="595D6882"/>
    <w:rsid w:val="59637A98"/>
    <w:rsid w:val="59A85A64"/>
    <w:rsid w:val="59E85E60"/>
    <w:rsid w:val="5A0A227A"/>
    <w:rsid w:val="5A457E3E"/>
    <w:rsid w:val="5A9944EF"/>
    <w:rsid w:val="5A9D6C4B"/>
    <w:rsid w:val="5AD336E2"/>
    <w:rsid w:val="5B0E0543"/>
    <w:rsid w:val="5B4E5205"/>
    <w:rsid w:val="5BCE2D92"/>
    <w:rsid w:val="5C3B449C"/>
    <w:rsid w:val="5C997040"/>
    <w:rsid w:val="5C9E2764"/>
    <w:rsid w:val="5CB23148"/>
    <w:rsid w:val="5D0E599D"/>
    <w:rsid w:val="5D35760E"/>
    <w:rsid w:val="5DCE5755"/>
    <w:rsid w:val="5DEC060B"/>
    <w:rsid w:val="5E167440"/>
    <w:rsid w:val="5E4915C3"/>
    <w:rsid w:val="5EC724E8"/>
    <w:rsid w:val="5F7C32D2"/>
    <w:rsid w:val="5FCE3945"/>
    <w:rsid w:val="606B2D8B"/>
    <w:rsid w:val="60D45B6B"/>
    <w:rsid w:val="616B35FF"/>
    <w:rsid w:val="617C7FC9"/>
    <w:rsid w:val="619C4100"/>
    <w:rsid w:val="61B53927"/>
    <w:rsid w:val="61BA0AE1"/>
    <w:rsid w:val="62E33669"/>
    <w:rsid w:val="631B223D"/>
    <w:rsid w:val="631D5765"/>
    <w:rsid w:val="6329329E"/>
    <w:rsid w:val="635D3DDA"/>
    <w:rsid w:val="640B0001"/>
    <w:rsid w:val="642D69C8"/>
    <w:rsid w:val="643F0D73"/>
    <w:rsid w:val="645C5427"/>
    <w:rsid w:val="646C6C8B"/>
    <w:rsid w:val="64AF5EF8"/>
    <w:rsid w:val="64D70FAB"/>
    <w:rsid w:val="651D5558"/>
    <w:rsid w:val="65372CE4"/>
    <w:rsid w:val="659155FE"/>
    <w:rsid w:val="663C7C5F"/>
    <w:rsid w:val="664D7777"/>
    <w:rsid w:val="66650F64"/>
    <w:rsid w:val="67126E74"/>
    <w:rsid w:val="684F3C7A"/>
    <w:rsid w:val="686B0388"/>
    <w:rsid w:val="688A6AFA"/>
    <w:rsid w:val="68953657"/>
    <w:rsid w:val="68A242F9"/>
    <w:rsid w:val="68A55712"/>
    <w:rsid w:val="68D91796"/>
    <w:rsid w:val="691B0000"/>
    <w:rsid w:val="694442E7"/>
    <w:rsid w:val="695847ED"/>
    <w:rsid w:val="6966440E"/>
    <w:rsid w:val="6A0445F0"/>
    <w:rsid w:val="6A10033C"/>
    <w:rsid w:val="6A3A2708"/>
    <w:rsid w:val="6A591F38"/>
    <w:rsid w:val="6A821C9D"/>
    <w:rsid w:val="6AE554AB"/>
    <w:rsid w:val="6AE90B6A"/>
    <w:rsid w:val="6B512E7C"/>
    <w:rsid w:val="6CB71DEE"/>
    <w:rsid w:val="6CB934C8"/>
    <w:rsid w:val="6CD64D88"/>
    <w:rsid w:val="6D8E489E"/>
    <w:rsid w:val="6D9640F9"/>
    <w:rsid w:val="6D9756F1"/>
    <w:rsid w:val="6DBE6C17"/>
    <w:rsid w:val="6DCB34A3"/>
    <w:rsid w:val="6E4A44E4"/>
    <w:rsid w:val="6E6C2D67"/>
    <w:rsid w:val="6E76111F"/>
    <w:rsid w:val="6E91709B"/>
    <w:rsid w:val="6EFF1BEC"/>
    <w:rsid w:val="6F0B01CF"/>
    <w:rsid w:val="6F105EF0"/>
    <w:rsid w:val="6FBB59EA"/>
    <w:rsid w:val="6FDE58E3"/>
    <w:rsid w:val="700E5C49"/>
    <w:rsid w:val="701C4124"/>
    <w:rsid w:val="70404D40"/>
    <w:rsid w:val="705A140E"/>
    <w:rsid w:val="706C0884"/>
    <w:rsid w:val="70E60EF4"/>
    <w:rsid w:val="70FD4190"/>
    <w:rsid w:val="71E01DE7"/>
    <w:rsid w:val="71E700C3"/>
    <w:rsid w:val="71F928B9"/>
    <w:rsid w:val="722B6FCF"/>
    <w:rsid w:val="72656381"/>
    <w:rsid w:val="727051DB"/>
    <w:rsid w:val="72761CE6"/>
    <w:rsid w:val="72DC3D83"/>
    <w:rsid w:val="72E3473E"/>
    <w:rsid w:val="73066FAF"/>
    <w:rsid w:val="735C6E82"/>
    <w:rsid w:val="7384274A"/>
    <w:rsid w:val="73AB01D2"/>
    <w:rsid w:val="73C80D77"/>
    <w:rsid w:val="73CE5EA3"/>
    <w:rsid w:val="73D32C53"/>
    <w:rsid w:val="73DE2356"/>
    <w:rsid w:val="7548625B"/>
    <w:rsid w:val="757C5983"/>
    <w:rsid w:val="75FC4950"/>
    <w:rsid w:val="764864EC"/>
    <w:rsid w:val="76AB2E67"/>
    <w:rsid w:val="76C05D43"/>
    <w:rsid w:val="76CF2112"/>
    <w:rsid w:val="76F1189D"/>
    <w:rsid w:val="76F37EC6"/>
    <w:rsid w:val="76FA1255"/>
    <w:rsid w:val="773C4DB6"/>
    <w:rsid w:val="77494CC6"/>
    <w:rsid w:val="775566FA"/>
    <w:rsid w:val="77A05E86"/>
    <w:rsid w:val="77BC650A"/>
    <w:rsid w:val="77D63117"/>
    <w:rsid w:val="78206FA4"/>
    <w:rsid w:val="782A5B6A"/>
    <w:rsid w:val="783C1E62"/>
    <w:rsid w:val="78734A90"/>
    <w:rsid w:val="78A237B3"/>
    <w:rsid w:val="79050385"/>
    <w:rsid w:val="79C846E5"/>
    <w:rsid w:val="7A272A8D"/>
    <w:rsid w:val="7A2D36EF"/>
    <w:rsid w:val="7A950625"/>
    <w:rsid w:val="7B0C59FB"/>
    <w:rsid w:val="7B7B5643"/>
    <w:rsid w:val="7B7C5DBE"/>
    <w:rsid w:val="7B8E01BE"/>
    <w:rsid w:val="7BAC43BD"/>
    <w:rsid w:val="7BF874BC"/>
    <w:rsid w:val="7C86562F"/>
    <w:rsid w:val="7CC7564B"/>
    <w:rsid w:val="7D5D253D"/>
    <w:rsid w:val="7D8972A8"/>
    <w:rsid w:val="7DA737B9"/>
    <w:rsid w:val="7DBC3708"/>
    <w:rsid w:val="7DE26755"/>
    <w:rsid w:val="7E470AF8"/>
    <w:rsid w:val="7E68119A"/>
    <w:rsid w:val="7E8A7362"/>
    <w:rsid w:val="7EDA45A3"/>
    <w:rsid w:val="7EDE5696"/>
    <w:rsid w:val="7F5B003E"/>
    <w:rsid w:val="7F7B354B"/>
    <w:rsid w:val="7F82148E"/>
    <w:rsid w:val="7FB232B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4">
    <w:name w:val="heading 1"/>
    <w:basedOn w:val="1"/>
    <w:next w:val="1"/>
    <w:link w:val="58"/>
    <w:qFormat/>
    <w:uiPriority w:val="0"/>
    <w:pPr>
      <w:outlineLvl w:val="0"/>
    </w:pPr>
  </w:style>
  <w:style w:type="paragraph" w:styleId="5">
    <w:name w:val="heading 2"/>
    <w:basedOn w:val="1"/>
    <w:next w:val="1"/>
    <w:link w:val="84"/>
    <w:qFormat/>
    <w:uiPriority w:val="0"/>
    <w:pPr>
      <w:outlineLvl w:val="1"/>
    </w:pPr>
  </w:style>
  <w:style w:type="paragraph" w:styleId="6">
    <w:name w:val="heading 3"/>
    <w:basedOn w:val="1"/>
    <w:next w:val="1"/>
    <w:link w:val="60"/>
    <w:qFormat/>
    <w:uiPriority w:val="0"/>
    <w:pPr>
      <w:outlineLvl w:val="2"/>
    </w:pPr>
  </w:style>
  <w:style w:type="paragraph" w:styleId="7">
    <w:name w:val="heading 4"/>
    <w:basedOn w:val="1"/>
    <w:next w:val="1"/>
    <w:link w:val="6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62"/>
    <w:qFormat/>
    <w:uiPriority w:val="0"/>
    <w:pPr>
      <w:keepNext/>
      <w:keepLines/>
      <w:widowControl/>
      <w:tabs>
        <w:tab w:val="left" w:pos="1008"/>
      </w:tabs>
      <w:autoSpaceDE/>
      <w:autoSpaceDN/>
      <w:adjustRightInd/>
      <w:spacing w:before="280" w:after="290" w:line="376" w:lineRule="auto"/>
      <w:ind w:left="1008" w:hanging="1008"/>
      <w:outlineLvl w:val="4"/>
    </w:pPr>
    <w:rPr>
      <w:rFonts w:ascii="Times New Roman"/>
      <w:b/>
      <w:bCs/>
      <w:sz w:val="28"/>
      <w:szCs w:val="28"/>
    </w:rPr>
  </w:style>
  <w:style w:type="paragraph" w:styleId="9">
    <w:name w:val="heading 6"/>
    <w:basedOn w:val="1"/>
    <w:next w:val="1"/>
    <w:link w:val="63"/>
    <w:autoRedefine/>
    <w:qFormat/>
    <w:uiPriority w:val="0"/>
    <w:pPr>
      <w:keepNext/>
      <w:keepLines/>
      <w:widowControl/>
      <w:tabs>
        <w:tab w:val="left" w:pos="1152"/>
      </w:tabs>
      <w:autoSpaceDE/>
      <w:autoSpaceDN/>
      <w:adjustRightInd/>
      <w:spacing w:before="240" w:after="64" w:line="320" w:lineRule="auto"/>
      <w:ind w:left="1152" w:hanging="1152"/>
      <w:outlineLvl w:val="5"/>
    </w:pPr>
    <w:rPr>
      <w:rFonts w:ascii="Arial" w:hAnsi="Arial" w:eastAsia="黑体"/>
      <w:b/>
      <w:bCs/>
    </w:rPr>
  </w:style>
  <w:style w:type="paragraph" w:styleId="10">
    <w:name w:val="heading 7"/>
    <w:basedOn w:val="1"/>
    <w:next w:val="1"/>
    <w:link w:val="64"/>
    <w:autoRedefine/>
    <w:qFormat/>
    <w:uiPriority w:val="0"/>
    <w:pPr>
      <w:keepNext/>
      <w:keepLines/>
      <w:widowControl/>
      <w:tabs>
        <w:tab w:val="left" w:pos="1296"/>
      </w:tabs>
      <w:autoSpaceDE/>
      <w:autoSpaceDN/>
      <w:adjustRightInd/>
      <w:spacing w:before="240" w:after="64" w:line="320" w:lineRule="auto"/>
      <w:ind w:left="1296" w:hanging="1296"/>
      <w:outlineLvl w:val="6"/>
    </w:pPr>
    <w:rPr>
      <w:rFonts w:ascii="Times New Roman"/>
      <w:b/>
      <w:bCs/>
    </w:rPr>
  </w:style>
  <w:style w:type="paragraph" w:styleId="11">
    <w:name w:val="heading 8"/>
    <w:basedOn w:val="1"/>
    <w:next w:val="1"/>
    <w:link w:val="65"/>
    <w:autoRedefine/>
    <w:qFormat/>
    <w:uiPriority w:val="0"/>
    <w:pPr>
      <w:keepNext/>
      <w:keepLines/>
      <w:widowControl/>
      <w:tabs>
        <w:tab w:val="left" w:pos="1440"/>
      </w:tabs>
      <w:autoSpaceDE/>
      <w:autoSpaceDN/>
      <w:adjustRightInd/>
      <w:spacing w:before="240" w:after="64" w:line="320" w:lineRule="auto"/>
      <w:ind w:left="1440" w:hanging="1440"/>
      <w:outlineLvl w:val="7"/>
    </w:pPr>
    <w:rPr>
      <w:rFonts w:ascii="Arial" w:hAnsi="Arial" w:eastAsia="黑体"/>
    </w:rPr>
  </w:style>
  <w:style w:type="paragraph" w:styleId="12">
    <w:name w:val="heading 9"/>
    <w:basedOn w:val="1"/>
    <w:next w:val="1"/>
    <w:link w:val="66"/>
    <w:autoRedefine/>
    <w:qFormat/>
    <w:uiPriority w:val="0"/>
    <w:pPr>
      <w:keepNext/>
      <w:keepLines/>
      <w:widowControl/>
      <w:tabs>
        <w:tab w:val="left" w:pos="1584"/>
      </w:tabs>
      <w:autoSpaceDE/>
      <w:autoSpaceDN/>
      <w:adjustRightInd/>
      <w:spacing w:before="240" w:after="64" w:line="320" w:lineRule="auto"/>
      <w:ind w:left="1584" w:hanging="1584"/>
      <w:outlineLvl w:val="8"/>
    </w:pPr>
    <w:rPr>
      <w:rFonts w:ascii="Arial" w:hAnsi="Arial" w:eastAsia="黑体"/>
      <w:sz w:val="21"/>
      <w:szCs w:val="21"/>
    </w:rPr>
  </w:style>
  <w:style w:type="character" w:default="1" w:styleId="50">
    <w:name w:val="Default Paragraph Font"/>
    <w:autoRedefine/>
    <w:semiHidden/>
    <w:qFormat/>
    <w:uiPriority w:val="0"/>
  </w:style>
  <w:style w:type="table" w:default="1" w:styleId="48">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link w:val="57"/>
    <w:autoRedefine/>
    <w:uiPriority w:val="0"/>
    <w:pPr>
      <w:ind w:right="-26"/>
      <w:jc w:val="center"/>
    </w:pPr>
    <w:rPr>
      <w:b/>
      <w:bCs/>
      <w:kern w:val="2"/>
      <w:sz w:val="84"/>
      <w:szCs w:val="84"/>
      <w:lang w:val="zh-CN"/>
    </w:rPr>
  </w:style>
  <w:style w:type="paragraph" w:styleId="3">
    <w:name w:val="toc 5"/>
    <w:basedOn w:val="1"/>
    <w:next w:val="1"/>
    <w:autoRedefine/>
    <w:qFormat/>
    <w:uiPriority w:val="0"/>
    <w:pPr>
      <w:ind w:left="960"/>
    </w:pPr>
    <w:rPr>
      <w:rFonts w:ascii="Times New Roman"/>
      <w:sz w:val="18"/>
      <w:szCs w:val="18"/>
    </w:rPr>
  </w:style>
  <w:style w:type="paragraph" w:styleId="13">
    <w:name w:val="toc 7"/>
    <w:basedOn w:val="1"/>
    <w:next w:val="1"/>
    <w:uiPriority w:val="0"/>
    <w:pPr>
      <w:ind w:left="1440"/>
    </w:pPr>
    <w:rPr>
      <w:rFonts w:ascii="Times New Roman"/>
      <w:sz w:val="18"/>
      <w:szCs w:val="18"/>
    </w:rPr>
  </w:style>
  <w:style w:type="paragraph" w:styleId="14">
    <w:name w:val="Normal Indent"/>
    <w:basedOn w:val="1"/>
    <w:link w:val="67"/>
    <w:uiPriority w:val="0"/>
    <w:pPr>
      <w:widowControl/>
      <w:autoSpaceDE/>
      <w:autoSpaceDN/>
      <w:adjustRightInd/>
      <w:ind w:firstLine="420" w:firstLineChars="200"/>
    </w:pPr>
    <w:rPr>
      <w:rFonts w:ascii="Times New Roman"/>
      <w:sz w:val="20"/>
      <w:szCs w:val="20"/>
    </w:rPr>
  </w:style>
  <w:style w:type="paragraph" w:styleId="15">
    <w:name w:val="caption"/>
    <w:basedOn w:val="1"/>
    <w:next w:val="1"/>
    <w:autoRedefine/>
    <w:qFormat/>
    <w:uiPriority w:val="0"/>
    <w:pPr>
      <w:spacing w:before="152" w:after="160"/>
    </w:pPr>
    <w:rPr>
      <w:rFonts w:ascii="Arial" w:hAnsi="Arial" w:eastAsia="黑体" w:cs="Arial"/>
      <w:sz w:val="20"/>
      <w:szCs w:val="20"/>
    </w:rPr>
  </w:style>
  <w:style w:type="paragraph" w:styleId="16">
    <w:name w:val="List Bullet"/>
    <w:basedOn w:val="17"/>
    <w:autoRedefine/>
    <w:uiPriority w:val="0"/>
    <w:pPr>
      <w:widowControl/>
      <w:numPr>
        <w:ilvl w:val="0"/>
        <w:numId w:val="1"/>
      </w:numPr>
      <w:tabs>
        <w:tab w:val="left" w:pos="420"/>
      </w:tabs>
      <w:adjustRightInd/>
      <w:snapToGrid/>
      <w:ind w:right="720"/>
    </w:pPr>
    <w:rPr>
      <w:rFonts w:ascii="Garamond" w:hAnsi="Garamond"/>
      <w:kern w:val="0"/>
      <w:sz w:val="24"/>
      <w:szCs w:val="20"/>
    </w:rPr>
  </w:style>
  <w:style w:type="paragraph" w:styleId="17">
    <w:name w:val="List"/>
    <w:basedOn w:val="1"/>
    <w:uiPriority w:val="0"/>
    <w:pPr>
      <w:numPr>
        <w:ilvl w:val="0"/>
        <w:numId w:val="2"/>
      </w:numPr>
      <w:autoSpaceDE/>
      <w:autoSpaceDN/>
      <w:snapToGrid w:val="0"/>
      <w:spacing w:line="300" w:lineRule="auto"/>
      <w:jc w:val="both"/>
    </w:pPr>
    <w:rPr>
      <w:rFonts w:ascii="Times New Roman"/>
      <w:kern w:val="2"/>
      <w:sz w:val="21"/>
    </w:rPr>
  </w:style>
  <w:style w:type="paragraph" w:styleId="18">
    <w:name w:val="Document Map"/>
    <w:basedOn w:val="1"/>
    <w:link w:val="68"/>
    <w:uiPriority w:val="0"/>
    <w:pPr>
      <w:shd w:val="clear" w:color="auto" w:fill="000080"/>
    </w:pPr>
    <w:rPr>
      <w:shd w:val="clear" w:color="auto" w:fill="000080"/>
    </w:rPr>
  </w:style>
  <w:style w:type="paragraph" w:styleId="19">
    <w:name w:val="toa heading"/>
    <w:basedOn w:val="1"/>
    <w:next w:val="1"/>
    <w:uiPriority w:val="0"/>
    <w:pPr>
      <w:snapToGrid w:val="0"/>
      <w:spacing w:before="120" w:line="360" w:lineRule="auto"/>
      <w:jc w:val="both"/>
    </w:pPr>
    <w:rPr>
      <w:rFonts w:ascii="Arial" w:hAnsi="Arial"/>
      <w:snapToGrid w:val="0"/>
      <w:color w:val="000000"/>
      <w:sz w:val="21"/>
      <w:szCs w:val="20"/>
    </w:rPr>
  </w:style>
  <w:style w:type="paragraph" w:styleId="20">
    <w:name w:val="annotation text"/>
    <w:basedOn w:val="1"/>
    <w:link w:val="69"/>
    <w:uiPriority w:val="0"/>
    <w:pPr>
      <w:widowControl/>
      <w:autoSpaceDE/>
      <w:autoSpaceDN/>
      <w:adjustRightInd/>
    </w:pPr>
    <w:rPr>
      <w:rFonts w:ascii="Times New Roman"/>
      <w:sz w:val="21"/>
      <w:szCs w:val="20"/>
    </w:rPr>
  </w:style>
  <w:style w:type="paragraph" w:styleId="21">
    <w:name w:val="Body Text 3"/>
    <w:basedOn w:val="1"/>
    <w:link w:val="70"/>
    <w:uiPriority w:val="0"/>
    <w:pPr>
      <w:ind w:right="-26"/>
      <w:jc w:val="center"/>
    </w:pPr>
    <w:rPr>
      <w:b/>
      <w:bCs/>
      <w:color w:val="3366FF"/>
      <w:kern w:val="2"/>
      <w:sz w:val="52"/>
      <w:szCs w:val="52"/>
      <w:lang w:val="zh-CN"/>
    </w:rPr>
  </w:style>
  <w:style w:type="paragraph" w:styleId="22">
    <w:name w:val="Body Text Indent"/>
    <w:basedOn w:val="1"/>
    <w:link w:val="71"/>
    <w:uiPriority w:val="0"/>
    <w:pPr>
      <w:autoSpaceDE/>
      <w:autoSpaceDN/>
      <w:adjustRightInd/>
      <w:ind w:left="567" w:leftChars="270"/>
      <w:jc w:val="both"/>
    </w:pPr>
    <w:rPr>
      <w:rFonts w:ascii="Times New Roman"/>
      <w:kern w:val="2"/>
      <w:sz w:val="21"/>
      <w:szCs w:val="20"/>
    </w:rPr>
  </w:style>
  <w:style w:type="paragraph" w:styleId="23">
    <w:name w:val="List 2"/>
    <w:basedOn w:val="1"/>
    <w:uiPriority w:val="0"/>
    <w:pPr>
      <w:widowControl/>
      <w:autoSpaceDE/>
      <w:autoSpaceDN/>
      <w:adjustRightInd/>
      <w:ind w:left="100" w:leftChars="200" w:hanging="200" w:hangingChars="200"/>
    </w:pPr>
    <w:rPr>
      <w:rFonts w:ascii="Times New Roman"/>
      <w:sz w:val="21"/>
      <w:szCs w:val="20"/>
    </w:rPr>
  </w:style>
  <w:style w:type="paragraph" w:styleId="24">
    <w:name w:val="Block Text"/>
    <w:basedOn w:val="1"/>
    <w:autoRedefine/>
    <w:qFormat/>
    <w:uiPriority w:val="0"/>
    <w:pPr>
      <w:spacing w:after="120"/>
      <w:ind w:left="1440" w:leftChars="700" w:right="1440" w:rightChars="700"/>
    </w:pPr>
  </w:style>
  <w:style w:type="paragraph" w:styleId="25">
    <w:name w:val="List Bullet 2"/>
    <w:basedOn w:val="16"/>
    <w:uiPriority w:val="0"/>
    <w:pPr>
      <w:numPr>
        <w:ilvl w:val="0"/>
        <w:numId w:val="3"/>
      </w:numPr>
      <w:tabs>
        <w:tab w:val="left" w:pos="432"/>
      </w:tabs>
      <w:spacing w:after="220" w:line="220" w:lineRule="atLeast"/>
      <w:ind w:left="2160" w:hanging="432"/>
      <w:jc w:val="left"/>
    </w:pPr>
    <w:rPr>
      <w:rFonts w:ascii="Times New Roman" w:hAnsi="Times New Roman"/>
      <w:sz w:val="21"/>
    </w:rPr>
  </w:style>
  <w:style w:type="paragraph" w:styleId="26">
    <w:name w:val="toc 3"/>
    <w:basedOn w:val="1"/>
    <w:next w:val="1"/>
    <w:autoRedefine/>
    <w:qFormat/>
    <w:uiPriority w:val="0"/>
    <w:pPr>
      <w:ind w:left="480"/>
    </w:pPr>
    <w:rPr>
      <w:rFonts w:ascii="Times New Roman"/>
      <w:i/>
      <w:iCs/>
      <w:sz w:val="20"/>
      <w:szCs w:val="20"/>
    </w:rPr>
  </w:style>
  <w:style w:type="paragraph" w:styleId="27">
    <w:name w:val="Plain Text"/>
    <w:basedOn w:val="1"/>
    <w:link w:val="72"/>
    <w:autoRedefine/>
    <w:qFormat/>
    <w:uiPriority w:val="0"/>
    <w:pPr>
      <w:autoSpaceDE/>
      <w:autoSpaceDN/>
      <w:adjustRightInd/>
      <w:jc w:val="both"/>
    </w:pPr>
    <w:rPr>
      <w:rFonts w:hAnsi="Courier New"/>
      <w:kern w:val="2"/>
      <w:sz w:val="21"/>
      <w:szCs w:val="20"/>
    </w:rPr>
  </w:style>
  <w:style w:type="paragraph" w:styleId="28">
    <w:name w:val="toc 8"/>
    <w:basedOn w:val="1"/>
    <w:next w:val="1"/>
    <w:autoRedefine/>
    <w:qFormat/>
    <w:uiPriority w:val="0"/>
    <w:pPr>
      <w:ind w:left="1680"/>
    </w:pPr>
    <w:rPr>
      <w:rFonts w:ascii="Times New Roman"/>
      <w:sz w:val="18"/>
      <w:szCs w:val="18"/>
    </w:rPr>
  </w:style>
  <w:style w:type="paragraph" w:styleId="29">
    <w:name w:val="Date"/>
    <w:basedOn w:val="1"/>
    <w:next w:val="1"/>
    <w:link w:val="73"/>
    <w:uiPriority w:val="0"/>
    <w:pPr>
      <w:ind w:left="100" w:leftChars="2500"/>
    </w:pPr>
    <w:rPr>
      <w:b/>
      <w:bCs/>
      <w:kern w:val="2"/>
      <w:sz w:val="21"/>
      <w:szCs w:val="21"/>
      <w:lang w:val="zh-CN"/>
    </w:rPr>
  </w:style>
  <w:style w:type="paragraph" w:styleId="30">
    <w:name w:val="Body Text Indent 2"/>
    <w:basedOn w:val="1"/>
    <w:link w:val="74"/>
    <w:uiPriority w:val="0"/>
    <w:pPr>
      <w:tabs>
        <w:tab w:val="left" w:pos="8640"/>
      </w:tabs>
      <w:autoSpaceDE/>
      <w:autoSpaceDN/>
      <w:adjustRightInd/>
      <w:ind w:left="1260"/>
      <w:jc w:val="both"/>
    </w:pPr>
    <w:rPr>
      <w:kern w:val="2"/>
      <w:sz w:val="21"/>
      <w:szCs w:val="20"/>
    </w:rPr>
  </w:style>
  <w:style w:type="paragraph" w:styleId="31">
    <w:name w:val="Balloon Text"/>
    <w:basedOn w:val="1"/>
    <w:link w:val="75"/>
    <w:uiPriority w:val="0"/>
    <w:pPr>
      <w:autoSpaceDE/>
      <w:autoSpaceDN/>
      <w:adjustRightInd/>
      <w:jc w:val="both"/>
    </w:pPr>
    <w:rPr>
      <w:rFonts w:ascii="Times New Roman"/>
      <w:kern w:val="2"/>
      <w:sz w:val="18"/>
      <w:szCs w:val="18"/>
    </w:rPr>
  </w:style>
  <w:style w:type="paragraph" w:styleId="32">
    <w:name w:val="footer"/>
    <w:basedOn w:val="1"/>
    <w:link w:val="76"/>
    <w:uiPriority w:val="0"/>
    <w:pPr>
      <w:tabs>
        <w:tab w:val="center" w:pos="4153"/>
        <w:tab w:val="right" w:pos="8306"/>
      </w:tabs>
      <w:snapToGrid w:val="0"/>
    </w:pPr>
    <w:rPr>
      <w:sz w:val="18"/>
      <w:szCs w:val="18"/>
    </w:rPr>
  </w:style>
  <w:style w:type="paragraph" w:styleId="33">
    <w:name w:val="header"/>
    <w:basedOn w:val="1"/>
    <w:link w:val="77"/>
    <w:autoRedefine/>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0"/>
    <w:pPr>
      <w:spacing w:before="120" w:after="120"/>
    </w:pPr>
    <w:rPr>
      <w:rFonts w:ascii="Times New Roman"/>
      <w:b/>
      <w:bCs/>
      <w:caps/>
      <w:sz w:val="20"/>
      <w:szCs w:val="20"/>
    </w:rPr>
  </w:style>
  <w:style w:type="paragraph" w:styleId="35">
    <w:name w:val="toc 4"/>
    <w:basedOn w:val="1"/>
    <w:next w:val="1"/>
    <w:uiPriority w:val="0"/>
    <w:pPr>
      <w:ind w:left="720"/>
    </w:pPr>
    <w:rPr>
      <w:rFonts w:ascii="Times New Roman"/>
      <w:sz w:val="18"/>
      <w:szCs w:val="18"/>
    </w:rPr>
  </w:style>
  <w:style w:type="paragraph" w:styleId="36">
    <w:name w:val="index heading"/>
    <w:basedOn w:val="1"/>
    <w:next w:val="37"/>
    <w:uiPriority w:val="0"/>
    <w:pPr>
      <w:autoSpaceDE/>
      <w:autoSpaceDN/>
      <w:adjustRightInd/>
      <w:jc w:val="both"/>
    </w:pPr>
    <w:rPr>
      <w:rFonts w:ascii="Times New Roman"/>
      <w:kern w:val="2"/>
      <w:sz w:val="21"/>
      <w:szCs w:val="20"/>
    </w:rPr>
  </w:style>
  <w:style w:type="paragraph" w:styleId="37">
    <w:name w:val="index 1"/>
    <w:basedOn w:val="1"/>
    <w:next w:val="1"/>
    <w:autoRedefine/>
    <w:semiHidden/>
    <w:qFormat/>
    <w:uiPriority w:val="0"/>
  </w:style>
  <w:style w:type="paragraph" w:styleId="38">
    <w:name w:val="toc 6"/>
    <w:basedOn w:val="1"/>
    <w:next w:val="1"/>
    <w:uiPriority w:val="0"/>
    <w:pPr>
      <w:ind w:left="1200"/>
    </w:pPr>
    <w:rPr>
      <w:rFonts w:ascii="Times New Roman"/>
      <w:sz w:val="18"/>
      <w:szCs w:val="18"/>
    </w:rPr>
  </w:style>
  <w:style w:type="paragraph" w:styleId="39">
    <w:name w:val="Body Text Indent 3"/>
    <w:basedOn w:val="1"/>
    <w:link w:val="78"/>
    <w:autoRedefine/>
    <w:qFormat/>
    <w:uiPriority w:val="0"/>
    <w:pPr>
      <w:spacing w:line="360" w:lineRule="auto"/>
      <w:ind w:firstLine="480" w:firstLineChars="200"/>
    </w:pPr>
  </w:style>
  <w:style w:type="paragraph" w:styleId="40">
    <w:name w:val="toc 2"/>
    <w:basedOn w:val="1"/>
    <w:next w:val="1"/>
    <w:autoRedefine/>
    <w:qFormat/>
    <w:uiPriority w:val="0"/>
    <w:pPr>
      <w:ind w:left="240"/>
    </w:pPr>
    <w:rPr>
      <w:rFonts w:ascii="Times New Roman"/>
      <w:smallCaps/>
      <w:sz w:val="20"/>
      <w:szCs w:val="20"/>
    </w:rPr>
  </w:style>
  <w:style w:type="paragraph" w:styleId="41">
    <w:name w:val="toc 9"/>
    <w:basedOn w:val="1"/>
    <w:next w:val="1"/>
    <w:autoRedefine/>
    <w:qFormat/>
    <w:uiPriority w:val="0"/>
    <w:pPr>
      <w:ind w:left="1920"/>
    </w:pPr>
    <w:rPr>
      <w:rFonts w:ascii="Times New Roman"/>
      <w:sz w:val="18"/>
      <w:szCs w:val="18"/>
    </w:rPr>
  </w:style>
  <w:style w:type="paragraph" w:styleId="42">
    <w:name w:val="Body Text 2"/>
    <w:basedOn w:val="1"/>
    <w:link w:val="79"/>
    <w:autoRedefine/>
    <w:qFormat/>
    <w:uiPriority w:val="0"/>
    <w:pPr>
      <w:tabs>
        <w:tab w:val="left" w:pos="0"/>
      </w:tabs>
      <w:autoSpaceDE/>
      <w:autoSpaceDN/>
      <w:adjustRightInd/>
      <w:spacing w:line="400" w:lineRule="atLeast"/>
      <w:jc w:val="both"/>
    </w:pPr>
    <w:rPr>
      <w:rFonts w:ascii="Arial" w:hAnsi="Arial"/>
      <w:color w:val="000000"/>
      <w:kern w:val="2"/>
      <w:sz w:val="21"/>
    </w:rPr>
  </w:style>
  <w:style w:type="paragraph" w:styleId="43">
    <w:name w:val="HTML Preformatted"/>
    <w:basedOn w:val="1"/>
    <w:link w:val="8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80" w:lineRule="exact"/>
    </w:pPr>
    <w:rPr>
      <w:rFonts w:ascii="黑体" w:hAnsi="Courier New" w:eastAsia="黑体"/>
      <w:sz w:val="20"/>
      <w:szCs w:val="20"/>
    </w:rPr>
  </w:style>
  <w:style w:type="paragraph" w:styleId="44">
    <w:name w:val="Normal (Web)"/>
    <w:basedOn w:val="1"/>
    <w:next w:val="1"/>
    <w:autoRedefine/>
    <w:qFormat/>
    <w:uiPriority w:val="0"/>
    <w:pPr>
      <w:widowControl/>
      <w:autoSpaceDE/>
      <w:autoSpaceDN/>
      <w:adjustRightInd/>
      <w:spacing w:before="100" w:beforeAutospacing="1" w:after="100" w:afterAutospacing="1"/>
    </w:pPr>
    <w:rPr>
      <w:rFonts w:hAnsi="宋体"/>
      <w:sz w:val="15"/>
      <w:szCs w:val="15"/>
    </w:rPr>
  </w:style>
  <w:style w:type="paragraph" w:styleId="45">
    <w:name w:val="Title"/>
    <w:basedOn w:val="1"/>
    <w:next w:val="1"/>
    <w:link w:val="81"/>
    <w:autoRedefine/>
    <w:qFormat/>
    <w:uiPriority w:val="0"/>
    <w:pPr>
      <w:numPr>
        <w:ilvl w:val="0"/>
        <w:numId w:val="4"/>
      </w:numPr>
      <w:tabs>
        <w:tab w:val="clear" w:pos="2121"/>
      </w:tabs>
      <w:autoSpaceDE/>
      <w:autoSpaceDN/>
      <w:snapToGrid w:val="0"/>
      <w:spacing w:before="156" w:beforeLines="50" w:after="156" w:afterLines="50"/>
      <w:ind w:left="0" w:firstLine="0"/>
      <w:jc w:val="center"/>
      <w:outlineLvl w:val="0"/>
    </w:pPr>
    <w:rPr>
      <w:rFonts w:ascii="Arial" w:hAnsi="Arial"/>
      <w:b/>
      <w:bCs/>
      <w:kern w:val="2"/>
      <w:sz w:val="52"/>
      <w:szCs w:val="32"/>
    </w:rPr>
  </w:style>
  <w:style w:type="paragraph" w:styleId="46">
    <w:name w:val="annotation subject"/>
    <w:basedOn w:val="20"/>
    <w:next w:val="20"/>
    <w:link w:val="82"/>
    <w:autoRedefine/>
    <w:qFormat/>
    <w:uiPriority w:val="0"/>
    <w:rPr>
      <w:b/>
      <w:bCs/>
    </w:rPr>
  </w:style>
  <w:style w:type="paragraph" w:styleId="47">
    <w:name w:val="Body Text First Indent"/>
    <w:basedOn w:val="2"/>
    <w:link w:val="83"/>
    <w:autoRedefine/>
    <w:qFormat/>
    <w:uiPriority w:val="0"/>
    <w:pPr>
      <w:widowControl/>
      <w:autoSpaceDE/>
      <w:autoSpaceDN/>
      <w:adjustRightInd/>
      <w:spacing w:after="120"/>
      <w:ind w:right="0" w:firstLine="420" w:firstLineChars="100"/>
      <w:jc w:val="left"/>
    </w:pPr>
    <w:rPr>
      <w:rFonts w:ascii="Times New Roman"/>
      <w:b w:val="0"/>
      <w:bCs w:val="0"/>
      <w:kern w:val="0"/>
      <w:sz w:val="21"/>
      <w:szCs w:val="20"/>
    </w:rPr>
  </w:style>
  <w:style w:type="table" w:styleId="49">
    <w:name w:val="Table Grid"/>
    <w:basedOn w:val="4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autoRedefine/>
    <w:qFormat/>
    <w:uiPriority w:val="0"/>
    <w:rPr>
      <w:b/>
      <w:bCs/>
    </w:rPr>
  </w:style>
  <w:style w:type="character" w:styleId="52">
    <w:name w:val="page number"/>
    <w:basedOn w:val="50"/>
    <w:autoRedefine/>
    <w:qFormat/>
    <w:uiPriority w:val="0"/>
    <w:rPr>
      <w:rFonts w:ascii="宋体" w:hAnsi="宋体" w:eastAsia="Times New Roman"/>
      <w:spacing w:val="0"/>
      <w:kern w:val="18"/>
      <w:position w:val="0"/>
      <w:sz w:val="18"/>
      <w:szCs w:val="18"/>
    </w:rPr>
  </w:style>
  <w:style w:type="character" w:styleId="53">
    <w:name w:val="FollowedHyperlink"/>
    <w:autoRedefine/>
    <w:qFormat/>
    <w:uiPriority w:val="0"/>
    <w:rPr>
      <w:color w:val="800080"/>
      <w:u w:val="single"/>
    </w:rPr>
  </w:style>
  <w:style w:type="character" w:styleId="54">
    <w:name w:val="Emphasis"/>
    <w:autoRedefine/>
    <w:qFormat/>
    <w:uiPriority w:val="0"/>
    <w:rPr>
      <w:i/>
      <w:iCs/>
    </w:rPr>
  </w:style>
  <w:style w:type="character" w:styleId="55">
    <w:name w:val="Hyperlink"/>
    <w:autoRedefine/>
    <w:qFormat/>
    <w:uiPriority w:val="0"/>
    <w:rPr>
      <w:color w:val="0000FF"/>
      <w:u w:val="single"/>
    </w:rPr>
  </w:style>
  <w:style w:type="character" w:styleId="56">
    <w:name w:val="annotation reference"/>
    <w:autoRedefine/>
    <w:qFormat/>
    <w:uiPriority w:val="0"/>
    <w:rPr>
      <w:sz w:val="21"/>
      <w:szCs w:val="21"/>
    </w:rPr>
  </w:style>
  <w:style w:type="character" w:customStyle="1" w:styleId="57">
    <w:name w:val=" Char Char11"/>
    <w:link w:val="2"/>
    <w:autoRedefine/>
    <w:qFormat/>
    <w:uiPriority w:val="0"/>
    <w:rPr>
      <w:rFonts w:ascii="宋体"/>
      <w:b/>
      <w:bCs/>
      <w:kern w:val="2"/>
      <w:sz w:val="84"/>
      <w:szCs w:val="84"/>
      <w:lang w:val="zh-CN" w:bidi="ar-SA"/>
    </w:rPr>
  </w:style>
  <w:style w:type="character" w:customStyle="1" w:styleId="58">
    <w:name w:val="标题 1 1 Char1"/>
    <w:link w:val="4"/>
    <w:autoRedefine/>
    <w:qFormat/>
    <w:uiPriority w:val="0"/>
    <w:rPr>
      <w:rFonts w:ascii="宋体" w:eastAsia="宋体"/>
      <w:sz w:val="24"/>
      <w:szCs w:val="24"/>
      <w:lang w:bidi="ar-SA"/>
    </w:rPr>
  </w:style>
  <w:style w:type="character" w:customStyle="1" w:styleId="59">
    <w:name w:val="标题 2 Char1"/>
    <w:link w:val="5"/>
    <w:autoRedefine/>
    <w:qFormat/>
    <w:uiPriority w:val="0"/>
    <w:rPr>
      <w:rFonts w:ascii="Arial" w:hAnsi="Arial" w:eastAsia="黑体" w:cs="宋体"/>
      <w:b/>
      <w:bCs/>
      <w:kern w:val="2"/>
      <w:sz w:val="32"/>
      <w:szCs w:val="32"/>
    </w:rPr>
  </w:style>
  <w:style w:type="character" w:customStyle="1" w:styleId="60">
    <w:name w:val=" Char Char30"/>
    <w:link w:val="6"/>
    <w:autoRedefine/>
    <w:qFormat/>
    <w:uiPriority w:val="0"/>
    <w:rPr>
      <w:rFonts w:ascii="宋体" w:eastAsia="宋体"/>
      <w:sz w:val="24"/>
      <w:szCs w:val="24"/>
      <w:lang w:bidi="ar-SA"/>
    </w:rPr>
  </w:style>
  <w:style w:type="character" w:customStyle="1" w:styleId="61">
    <w:name w:val=" Char Char29"/>
    <w:link w:val="7"/>
    <w:autoRedefine/>
    <w:qFormat/>
    <w:uiPriority w:val="0"/>
    <w:rPr>
      <w:rFonts w:ascii="Arial" w:hAnsi="Arial" w:eastAsia="黑体"/>
      <w:b/>
      <w:bCs/>
      <w:sz w:val="28"/>
      <w:szCs w:val="28"/>
      <w:lang w:bidi="ar-SA"/>
    </w:rPr>
  </w:style>
  <w:style w:type="character" w:customStyle="1" w:styleId="62">
    <w:name w:val=" Char Char28"/>
    <w:link w:val="8"/>
    <w:uiPriority w:val="0"/>
    <w:rPr>
      <w:rFonts w:eastAsia="宋体"/>
      <w:b/>
      <w:bCs/>
      <w:sz w:val="28"/>
      <w:szCs w:val="28"/>
      <w:lang w:bidi="ar-SA"/>
    </w:rPr>
  </w:style>
  <w:style w:type="character" w:customStyle="1" w:styleId="63">
    <w:name w:val=" Char Char27"/>
    <w:link w:val="9"/>
    <w:autoRedefine/>
    <w:qFormat/>
    <w:uiPriority w:val="0"/>
    <w:rPr>
      <w:rFonts w:ascii="Arial" w:hAnsi="Arial" w:eastAsia="黑体"/>
      <w:b/>
      <w:bCs/>
      <w:sz w:val="24"/>
      <w:szCs w:val="24"/>
      <w:lang w:bidi="ar-SA"/>
    </w:rPr>
  </w:style>
  <w:style w:type="character" w:customStyle="1" w:styleId="64">
    <w:name w:val=" Char Char26"/>
    <w:link w:val="10"/>
    <w:autoRedefine/>
    <w:qFormat/>
    <w:uiPriority w:val="0"/>
    <w:rPr>
      <w:rFonts w:eastAsia="宋体"/>
      <w:b/>
      <w:bCs/>
      <w:sz w:val="24"/>
      <w:szCs w:val="24"/>
      <w:lang w:bidi="ar-SA"/>
    </w:rPr>
  </w:style>
  <w:style w:type="character" w:customStyle="1" w:styleId="65">
    <w:name w:val=" Char Char25"/>
    <w:link w:val="11"/>
    <w:autoRedefine/>
    <w:qFormat/>
    <w:uiPriority w:val="0"/>
    <w:rPr>
      <w:rFonts w:ascii="Arial" w:hAnsi="Arial" w:eastAsia="黑体"/>
      <w:sz w:val="24"/>
      <w:szCs w:val="24"/>
      <w:lang w:bidi="ar-SA"/>
    </w:rPr>
  </w:style>
  <w:style w:type="character" w:customStyle="1" w:styleId="66">
    <w:name w:val=" Char Char24"/>
    <w:link w:val="12"/>
    <w:uiPriority w:val="0"/>
    <w:rPr>
      <w:rFonts w:ascii="Arial" w:hAnsi="Arial" w:eastAsia="黑体"/>
      <w:sz w:val="21"/>
      <w:szCs w:val="21"/>
      <w:lang w:bidi="ar-SA"/>
    </w:rPr>
  </w:style>
  <w:style w:type="character" w:customStyle="1" w:styleId="67">
    <w:name w:val="ALT+Z Char"/>
    <w:link w:val="14"/>
    <w:autoRedefine/>
    <w:qFormat/>
    <w:uiPriority w:val="0"/>
    <w:rPr>
      <w:rFonts w:eastAsia="宋体"/>
      <w:lang w:val="en-US" w:eastAsia="zh-CN" w:bidi="ar-SA"/>
    </w:rPr>
  </w:style>
  <w:style w:type="character" w:customStyle="1" w:styleId="68">
    <w:name w:val=" Char Char23"/>
    <w:link w:val="18"/>
    <w:autoRedefine/>
    <w:uiPriority w:val="0"/>
    <w:rPr>
      <w:rFonts w:ascii="宋体"/>
      <w:sz w:val="24"/>
      <w:szCs w:val="24"/>
      <w:shd w:val="clear" w:color="auto" w:fill="000080"/>
      <w:lang w:bidi="ar-SA"/>
    </w:rPr>
  </w:style>
  <w:style w:type="character" w:customStyle="1" w:styleId="69">
    <w:name w:val=" Char Char13"/>
    <w:link w:val="20"/>
    <w:autoRedefine/>
    <w:qFormat/>
    <w:uiPriority w:val="0"/>
    <w:rPr>
      <w:sz w:val="21"/>
      <w:lang w:bidi="ar-SA"/>
    </w:rPr>
  </w:style>
  <w:style w:type="character" w:customStyle="1" w:styleId="70">
    <w:name w:val=" Char Char22"/>
    <w:link w:val="21"/>
    <w:uiPriority w:val="0"/>
    <w:rPr>
      <w:rFonts w:ascii="宋体"/>
      <w:b/>
      <w:bCs/>
      <w:color w:val="3366FF"/>
      <w:kern w:val="2"/>
      <w:sz w:val="52"/>
      <w:szCs w:val="52"/>
      <w:lang w:val="zh-CN" w:bidi="ar-SA"/>
    </w:rPr>
  </w:style>
  <w:style w:type="character" w:customStyle="1" w:styleId="71">
    <w:name w:val=" Char Char4"/>
    <w:link w:val="22"/>
    <w:qFormat/>
    <w:uiPriority w:val="0"/>
    <w:rPr>
      <w:kern w:val="2"/>
      <w:sz w:val="21"/>
      <w:lang w:bidi="ar-SA"/>
    </w:rPr>
  </w:style>
  <w:style w:type="character" w:customStyle="1" w:styleId="72">
    <w:name w:val="普通文字1 Char1"/>
    <w:link w:val="27"/>
    <w:autoRedefine/>
    <w:qFormat/>
    <w:uiPriority w:val="0"/>
    <w:rPr>
      <w:rFonts w:ascii="宋体" w:hAnsi="Courier New" w:eastAsia="宋体"/>
      <w:kern w:val="2"/>
      <w:sz w:val="21"/>
      <w:lang w:val="en-US" w:eastAsia="zh-CN" w:bidi="ar-SA"/>
    </w:rPr>
  </w:style>
  <w:style w:type="character" w:customStyle="1" w:styleId="73">
    <w:name w:val=" Char Char"/>
    <w:link w:val="29"/>
    <w:qFormat/>
    <w:uiPriority w:val="0"/>
    <w:rPr>
      <w:rFonts w:ascii="宋体"/>
      <w:b/>
      <w:bCs/>
      <w:kern w:val="2"/>
      <w:sz w:val="21"/>
      <w:szCs w:val="21"/>
      <w:lang w:val="zh-CN" w:bidi="ar-SA"/>
    </w:rPr>
  </w:style>
  <w:style w:type="character" w:customStyle="1" w:styleId="74">
    <w:name w:val=" Char Char9"/>
    <w:link w:val="30"/>
    <w:uiPriority w:val="0"/>
    <w:rPr>
      <w:rFonts w:ascii="宋体"/>
      <w:kern w:val="2"/>
      <w:sz w:val="21"/>
      <w:lang w:bidi="ar-SA"/>
    </w:rPr>
  </w:style>
  <w:style w:type="character" w:customStyle="1" w:styleId="75">
    <w:name w:val=" Char Char2"/>
    <w:link w:val="31"/>
    <w:autoRedefine/>
    <w:uiPriority w:val="0"/>
    <w:rPr>
      <w:kern w:val="2"/>
      <w:sz w:val="18"/>
      <w:szCs w:val="18"/>
      <w:lang w:bidi="ar-SA"/>
    </w:rPr>
  </w:style>
  <w:style w:type="character" w:customStyle="1" w:styleId="76">
    <w:name w:val=" Char Char10"/>
    <w:link w:val="32"/>
    <w:autoRedefine/>
    <w:qFormat/>
    <w:uiPriority w:val="0"/>
    <w:rPr>
      <w:rFonts w:ascii="宋体"/>
      <w:sz w:val="18"/>
      <w:szCs w:val="18"/>
      <w:lang w:bidi="ar-SA"/>
    </w:rPr>
  </w:style>
  <w:style w:type="character" w:customStyle="1" w:styleId="77">
    <w:name w:val=" Char Char8"/>
    <w:link w:val="33"/>
    <w:autoRedefine/>
    <w:qFormat/>
    <w:uiPriority w:val="0"/>
    <w:rPr>
      <w:rFonts w:ascii="宋体"/>
      <w:sz w:val="18"/>
      <w:szCs w:val="18"/>
      <w:lang w:bidi="ar-SA"/>
    </w:rPr>
  </w:style>
  <w:style w:type="character" w:customStyle="1" w:styleId="78">
    <w:name w:val=" Char Char5"/>
    <w:link w:val="39"/>
    <w:uiPriority w:val="0"/>
    <w:rPr>
      <w:rFonts w:ascii="宋体"/>
      <w:sz w:val="24"/>
      <w:szCs w:val="24"/>
      <w:lang w:bidi="ar-SA"/>
    </w:rPr>
  </w:style>
  <w:style w:type="character" w:customStyle="1" w:styleId="79">
    <w:name w:val=" Char Char3"/>
    <w:link w:val="42"/>
    <w:qFormat/>
    <w:uiPriority w:val="0"/>
    <w:rPr>
      <w:rFonts w:ascii="Arial" w:hAnsi="Arial"/>
      <w:color w:val="000000"/>
      <w:kern w:val="2"/>
      <w:sz w:val="21"/>
      <w:szCs w:val="24"/>
      <w:lang w:bidi="ar-SA"/>
    </w:rPr>
  </w:style>
  <w:style w:type="character" w:customStyle="1" w:styleId="80">
    <w:name w:val=" Char Char6"/>
    <w:link w:val="43"/>
    <w:autoRedefine/>
    <w:qFormat/>
    <w:uiPriority w:val="0"/>
    <w:rPr>
      <w:rFonts w:ascii="黑体" w:hAnsi="Courier New" w:eastAsia="黑体"/>
      <w:lang w:bidi="ar-SA"/>
    </w:rPr>
  </w:style>
  <w:style w:type="character" w:customStyle="1" w:styleId="81">
    <w:name w:val=" Char Char12"/>
    <w:link w:val="45"/>
    <w:qFormat/>
    <w:uiPriority w:val="0"/>
    <w:rPr>
      <w:rFonts w:ascii="Arial" w:hAnsi="Arial" w:eastAsia="宋体"/>
      <w:b/>
      <w:bCs/>
      <w:kern w:val="2"/>
      <w:sz w:val="52"/>
      <w:szCs w:val="32"/>
      <w:lang w:bidi="ar-SA"/>
    </w:rPr>
  </w:style>
  <w:style w:type="character" w:customStyle="1" w:styleId="82">
    <w:name w:val=" Char Char21"/>
    <w:link w:val="46"/>
    <w:uiPriority w:val="0"/>
    <w:rPr>
      <w:b/>
      <w:bCs/>
      <w:sz w:val="21"/>
      <w:lang w:bidi="ar-SA"/>
    </w:rPr>
  </w:style>
  <w:style w:type="character" w:customStyle="1" w:styleId="83">
    <w:name w:val=" Char Char7"/>
    <w:link w:val="47"/>
    <w:autoRedefine/>
    <w:uiPriority w:val="0"/>
    <w:rPr>
      <w:sz w:val="21"/>
      <w:lang w:bidi="ar-SA"/>
    </w:rPr>
  </w:style>
  <w:style w:type="character" w:customStyle="1" w:styleId="84">
    <w:name w:val=" Char Char31"/>
    <w:link w:val="5"/>
    <w:autoRedefine/>
    <w:qFormat/>
    <w:uiPriority w:val="0"/>
    <w:rPr>
      <w:rFonts w:ascii="宋体" w:eastAsia="宋体"/>
      <w:sz w:val="24"/>
      <w:szCs w:val="24"/>
      <w:lang w:bidi="ar-SA"/>
    </w:rPr>
  </w:style>
  <w:style w:type="paragraph" w:customStyle="1" w:styleId="85">
    <w:name w:val="_Style 3"/>
    <w:basedOn w:val="1"/>
    <w:next w:val="1"/>
    <w:autoRedefine/>
    <w:qFormat/>
    <w:uiPriority w:val="99"/>
    <w:pPr>
      <w:widowControl w:val="0"/>
      <w:ind w:firstLine="420" w:firstLineChars="200"/>
      <w:jc w:val="both"/>
    </w:pPr>
    <w:rPr>
      <w:rFonts w:ascii="Calibri" w:hAnsi="Calibri"/>
      <w:kern w:val="2"/>
      <w:sz w:val="20"/>
      <w:szCs w:val="24"/>
    </w:rPr>
  </w:style>
  <w:style w:type="character" w:customStyle="1" w:styleId="86">
    <w:name w:val="DAS正文 Char Char"/>
    <w:uiPriority w:val="0"/>
    <w:rPr>
      <w:rFonts w:ascii="Verdana" w:hAnsi="Verdana" w:eastAsia="宋体"/>
      <w:kern w:val="2"/>
      <w:sz w:val="21"/>
      <w:szCs w:val="21"/>
      <w:lang w:val="en-US" w:eastAsia="zh-CN" w:bidi="ar-SA"/>
    </w:rPr>
  </w:style>
  <w:style w:type="character" w:customStyle="1" w:styleId="87">
    <w:name w:val=" Char Char17"/>
    <w:autoRedefine/>
    <w:qFormat/>
    <w:uiPriority w:val="0"/>
    <w:rPr>
      <w:rFonts w:ascii="Arial" w:hAnsi="Arial" w:eastAsia="黑体"/>
      <w:b/>
      <w:bCs/>
      <w:sz w:val="28"/>
      <w:szCs w:val="28"/>
    </w:rPr>
  </w:style>
  <w:style w:type="character" w:customStyle="1" w:styleId="88">
    <w:name w:val="style61"/>
    <w:autoRedefine/>
    <w:uiPriority w:val="0"/>
    <w:rPr>
      <w:b/>
      <w:bCs/>
    </w:rPr>
  </w:style>
  <w:style w:type="character" w:customStyle="1" w:styleId="89">
    <w:name w:val="正文缩进2格 Char Char"/>
    <w:link w:val="90"/>
    <w:qFormat/>
    <w:uiPriority w:val="0"/>
    <w:rPr>
      <w:rFonts w:ascii="仿宋_GB2312" w:hAnsi="宋体" w:eastAsia="仿宋_GB2312"/>
      <w:kern w:val="2"/>
      <w:sz w:val="31"/>
      <w:szCs w:val="28"/>
      <w:lang w:val="en-US" w:eastAsia="zh-CN" w:bidi="ar-SA"/>
    </w:rPr>
  </w:style>
  <w:style w:type="paragraph" w:customStyle="1" w:styleId="90">
    <w:name w:val="正文缩进2格"/>
    <w:basedOn w:val="1"/>
    <w:link w:val="89"/>
    <w:autoRedefine/>
    <w:uiPriority w:val="0"/>
    <w:pPr>
      <w:autoSpaceDE/>
      <w:autoSpaceDN/>
      <w:adjustRightInd/>
      <w:spacing w:line="600" w:lineRule="exact"/>
      <w:ind w:firstLine="639" w:firstLineChars="206"/>
      <w:jc w:val="both"/>
    </w:pPr>
    <w:rPr>
      <w:rFonts w:ascii="仿宋_GB2312" w:hAnsi="宋体" w:eastAsia="仿宋_GB2312"/>
      <w:kern w:val="2"/>
      <w:sz w:val="31"/>
      <w:szCs w:val="28"/>
    </w:rPr>
  </w:style>
  <w:style w:type="character" w:customStyle="1" w:styleId="91">
    <w:name w:val="text_neiye_31"/>
    <w:uiPriority w:val="0"/>
    <w:rPr>
      <w:rFonts w:hint="eastAsia" w:ascii="仿宋_GB2312" w:eastAsia="仿宋_GB2312"/>
      <w:color w:val="000000"/>
      <w:sz w:val="30"/>
      <w:szCs w:val="30"/>
    </w:rPr>
  </w:style>
  <w:style w:type="character" w:customStyle="1" w:styleId="92">
    <w:name w:val=" Char Char15"/>
    <w:autoRedefine/>
    <w:uiPriority w:val="0"/>
    <w:rPr>
      <w:rFonts w:ascii="Arial" w:hAnsi="Arial" w:eastAsia="黑体"/>
      <w:b/>
      <w:bCs/>
      <w:sz w:val="24"/>
      <w:szCs w:val="24"/>
    </w:rPr>
  </w:style>
  <w:style w:type="character" w:customStyle="1" w:styleId="93">
    <w:name w:val=" Char Char14"/>
    <w:uiPriority w:val="0"/>
    <w:rPr>
      <w:b/>
      <w:bCs/>
      <w:sz w:val="24"/>
      <w:szCs w:val="24"/>
    </w:rPr>
  </w:style>
  <w:style w:type="character" w:customStyle="1" w:styleId="94">
    <w:name w:val=" Char Char20"/>
    <w:autoRedefine/>
    <w:qFormat/>
    <w:uiPriority w:val="0"/>
    <w:rPr>
      <w:rFonts w:ascii="宋体"/>
      <w:bCs/>
      <w:snapToGrid w:val="0"/>
      <w:sz w:val="28"/>
      <w:szCs w:val="44"/>
    </w:rPr>
  </w:style>
  <w:style w:type="character" w:customStyle="1" w:styleId="95">
    <w:name w:val="text_neiye_21"/>
    <w:qFormat/>
    <w:uiPriority w:val="0"/>
    <w:rPr>
      <w:rFonts w:hint="eastAsia" w:ascii="方正小标宋简体" w:eastAsia="方正小标宋简体"/>
      <w:color w:val="000000"/>
      <w:sz w:val="42"/>
      <w:szCs w:val="42"/>
    </w:rPr>
  </w:style>
  <w:style w:type="character" w:customStyle="1" w:styleId="96">
    <w:name w:val=" Char Char16"/>
    <w:uiPriority w:val="0"/>
    <w:rPr>
      <w:b/>
      <w:bCs/>
      <w:sz w:val="28"/>
      <w:szCs w:val="28"/>
    </w:rPr>
  </w:style>
  <w:style w:type="character" w:customStyle="1" w:styleId="97">
    <w:name w:val="p105"/>
    <w:basedOn w:val="50"/>
    <w:autoRedefine/>
    <w:qFormat/>
    <w:uiPriority w:val="0"/>
  </w:style>
  <w:style w:type="character" w:customStyle="1" w:styleId="98">
    <w:name w:val=" Char Char19"/>
    <w:autoRedefine/>
    <w:qFormat/>
    <w:uiPriority w:val="0"/>
    <w:rPr>
      <w:rFonts w:ascii="Arial" w:hAnsi="Arial" w:eastAsia="黑体"/>
      <w:b/>
      <w:bCs/>
      <w:kern w:val="2"/>
      <w:sz w:val="32"/>
      <w:szCs w:val="32"/>
    </w:rPr>
  </w:style>
  <w:style w:type="character" w:customStyle="1" w:styleId="99">
    <w:name w:val=" Char Char18"/>
    <w:autoRedefine/>
    <w:qFormat/>
    <w:uiPriority w:val="0"/>
    <w:rPr>
      <w:rFonts w:ascii="宋体" w:cs="宋体"/>
      <w:sz w:val="21"/>
    </w:rPr>
  </w:style>
  <w:style w:type="character" w:customStyle="1" w:styleId="100">
    <w:name w:val="text_neiye_32"/>
    <w:autoRedefine/>
    <w:qFormat/>
    <w:uiPriority w:val="0"/>
    <w:rPr>
      <w:rFonts w:hint="eastAsia" w:ascii="仿宋_GB2312" w:eastAsia="仿宋_GB2312"/>
      <w:color w:val="000000"/>
      <w:sz w:val="30"/>
      <w:szCs w:val="30"/>
    </w:rPr>
  </w:style>
  <w:style w:type="character" w:customStyle="1" w:styleId="101">
    <w:name w:val="f141"/>
    <w:autoRedefine/>
    <w:qFormat/>
    <w:uiPriority w:val="0"/>
    <w:rPr>
      <w:sz w:val="21"/>
      <w:szCs w:val="21"/>
    </w:rPr>
  </w:style>
  <w:style w:type="character" w:customStyle="1" w:styleId="102">
    <w:name w:val="keyfeatures1"/>
    <w:autoRedefine/>
    <w:qFormat/>
    <w:uiPriority w:val="0"/>
    <w:rPr>
      <w:rFonts w:hint="default" w:ascii="Arial" w:hAnsi="Arial" w:cs="Arial"/>
      <w:color w:val="003366"/>
      <w:sz w:val="17"/>
      <w:szCs w:val="17"/>
      <w:u w:val="none"/>
    </w:rPr>
  </w:style>
  <w:style w:type="character" w:customStyle="1" w:styleId="103">
    <w:name w:val="特点标题 Char Char"/>
    <w:autoRedefine/>
    <w:qFormat/>
    <w:uiPriority w:val="0"/>
    <w:rPr>
      <w:kern w:val="2"/>
      <w:sz w:val="28"/>
      <w:szCs w:val="24"/>
    </w:rPr>
  </w:style>
  <w:style w:type="paragraph" w:customStyle="1" w:styleId="104">
    <w:name w:val="默认段落字体 Para Char"/>
    <w:basedOn w:val="1"/>
    <w:autoRedefine/>
    <w:qFormat/>
    <w:uiPriority w:val="0"/>
    <w:pPr>
      <w:autoSpaceDE/>
      <w:autoSpaceDN/>
      <w:spacing w:line="360" w:lineRule="auto"/>
      <w:jc w:val="both"/>
    </w:pPr>
    <w:rPr>
      <w:rFonts w:ascii="Times New Roman"/>
      <w:szCs w:val="20"/>
    </w:rPr>
  </w:style>
  <w:style w:type="paragraph" w:customStyle="1" w:styleId="105">
    <w:name w:val=" Char"/>
    <w:basedOn w:val="1"/>
    <w:autoRedefine/>
    <w:qFormat/>
    <w:uiPriority w:val="0"/>
    <w:pPr>
      <w:widowControl/>
      <w:autoSpaceDE/>
      <w:autoSpaceDN/>
      <w:adjustRightInd/>
      <w:spacing w:after="160" w:line="240" w:lineRule="exact"/>
      <w:jc w:val="center"/>
    </w:pPr>
    <w:rPr>
      <w:rFonts w:ascii="黑体" w:hAnsi="Verdana" w:eastAsia="黑体"/>
      <w:sz w:val="32"/>
      <w:szCs w:val="32"/>
      <w:lang w:eastAsia="en-US"/>
    </w:rPr>
  </w:style>
  <w:style w:type="paragraph" w:customStyle="1" w:styleId="106">
    <w:name w:val="保留正文"/>
    <w:basedOn w:val="2"/>
    <w:autoRedefine/>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07">
    <w:name w:val="正文（缩进）"/>
    <w:basedOn w:val="1"/>
    <w:autoRedefine/>
    <w:qFormat/>
    <w:uiPriority w:val="0"/>
    <w:pPr>
      <w:autoSpaceDE/>
      <w:autoSpaceDN/>
      <w:adjustRightInd/>
      <w:spacing w:before="156" w:beforeLines="50" w:after="156" w:afterLines="50" w:line="360" w:lineRule="auto"/>
      <w:ind w:firstLine="480" w:firstLineChars="200"/>
      <w:jc w:val="both"/>
    </w:pPr>
    <w:rPr>
      <w:rFonts w:ascii="Times New Roman"/>
      <w:kern w:val="2"/>
    </w:rPr>
  </w:style>
  <w:style w:type="paragraph" w:customStyle="1" w:styleId="108">
    <w:name w:val=" Char1 Char Char Char"/>
    <w:basedOn w:val="1"/>
    <w:autoRedefine/>
    <w:qFormat/>
    <w:uiPriority w:val="0"/>
    <w:pPr>
      <w:autoSpaceDE/>
      <w:autoSpaceDN/>
      <w:adjustRightInd/>
      <w:jc w:val="both"/>
    </w:pPr>
    <w:rPr>
      <w:rFonts w:ascii="Tahoma" w:hAnsi="Tahoma"/>
      <w:kern w:val="2"/>
      <w:szCs w:val="20"/>
    </w:rPr>
  </w:style>
  <w:style w:type="paragraph" w:customStyle="1" w:styleId="109">
    <w:name w:val="xl26"/>
    <w:basedOn w:val="1"/>
    <w:autoRedefine/>
    <w:qFormat/>
    <w:uiPriority w:val="0"/>
    <w:pPr>
      <w:widowControl/>
      <w:autoSpaceDE/>
      <w:autoSpaceDN/>
      <w:adjustRightInd/>
      <w:spacing w:before="100" w:beforeAutospacing="1" w:after="100" w:afterAutospacing="1"/>
      <w:jc w:val="center"/>
    </w:pPr>
    <w:rPr>
      <w:rFonts w:hint="eastAsia" w:ascii="仿宋_GB2312" w:hAnsi="宋体" w:eastAsia="仿宋_GB2312"/>
    </w:rPr>
  </w:style>
  <w:style w:type="paragraph" w:customStyle="1" w:styleId="110">
    <w:name w:val=" Char2"/>
    <w:basedOn w:val="1"/>
    <w:autoRedefine/>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11">
    <w:name w:val="xl25"/>
    <w:basedOn w:val="1"/>
    <w:autoRedefine/>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hAnsi="宋体"/>
      <w:sz w:val="21"/>
      <w:szCs w:val="21"/>
    </w:rPr>
  </w:style>
  <w:style w:type="paragraph" w:customStyle="1" w:styleId="112">
    <w:name w:val="Char Char Char"/>
    <w:basedOn w:val="1"/>
    <w:autoRedefine/>
    <w:qFormat/>
    <w:uiPriority w:val="0"/>
    <w:pPr>
      <w:autoSpaceDE/>
      <w:autoSpaceDN/>
      <w:adjustRightInd/>
      <w:jc w:val="both"/>
    </w:pPr>
    <w:rPr>
      <w:rFonts w:ascii="Tahoma" w:hAnsi="Tahoma"/>
      <w:b/>
      <w:sz w:val="28"/>
      <w:szCs w:val="20"/>
    </w:rPr>
  </w:style>
  <w:style w:type="paragraph" w:customStyle="1" w:styleId="113">
    <w:name w:val="日期右"/>
    <w:basedOn w:val="29"/>
    <w:autoRedefine/>
    <w:qFormat/>
    <w:uiPriority w:val="0"/>
    <w:pPr>
      <w:autoSpaceDE/>
      <w:autoSpaceDN/>
      <w:adjustRightInd/>
      <w:spacing w:line="600" w:lineRule="exact"/>
      <w:ind w:left="0" w:leftChars="0"/>
      <w:jc w:val="right"/>
    </w:pPr>
    <w:rPr>
      <w:rFonts w:ascii="Times New Roman" w:eastAsia="仿宋_GB2312"/>
      <w:b w:val="0"/>
      <w:bCs w:val="0"/>
      <w:sz w:val="31"/>
      <w:szCs w:val="24"/>
      <w:lang w:val="en-US"/>
    </w:rPr>
  </w:style>
  <w:style w:type="paragraph" w:customStyle="1" w:styleId="114">
    <w:name w:val="标题4"/>
    <w:basedOn w:val="90"/>
    <w:autoRedefine/>
    <w:qFormat/>
    <w:uiPriority w:val="0"/>
    <w:pPr>
      <w:spacing w:line="540" w:lineRule="exact"/>
      <w:ind w:firstLine="0" w:firstLineChars="0"/>
    </w:pPr>
    <w:rPr>
      <w:rFonts w:hAnsi="Times New Roman"/>
      <w:szCs w:val="24"/>
    </w:rPr>
  </w:style>
  <w:style w:type="paragraph" w:customStyle="1" w:styleId="115">
    <w:name w:val="标准"/>
    <w:basedOn w:val="1"/>
    <w:autoRedefine/>
    <w:qFormat/>
    <w:uiPriority w:val="0"/>
    <w:pPr>
      <w:overflowPunct w:val="0"/>
      <w:spacing w:line="240" w:lineRule="atLeast"/>
      <w:jc w:val="both"/>
      <w:textAlignment w:val="baseline"/>
    </w:pPr>
    <w:rPr>
      <w:rFonts w:ascii="Times New Roman" w:eastAsia="楷体_GB2312"/>
      <w:szCs w:val="20"/>
    </w:rPr>
  </w:style>
  <w:style w:type="paragraph" w:customStyle="1" w:styleId="116">
    <w:name w:val="List Paragraph"/>
    <w:basedOn w:val="1"/>
    <w:autoRedefine/>
    <w:qFormat/>
    <w:uiPriority w:val="0"/>
    <w:pPr>
      <w:autoSpaceDE/>
      <w:autoSpaceDN/>
      <w:adjustRightInd/>
      <w:ind w:firstLine="420" w:firstLineChars="200"/>
      <w:jc w:val="both"/>
    </w:pPr>
    <w:rPr>
      <w:rFonts w:ascii="Calibri" w:hAnsi="Calibri"/>
      <w:kern w:val="2"/>
      <w:sz w:val="21"/>
      <w:szCs w:val="22"/>
    </w:rPr>
  </w:style>
  <w:style w:type="paragraph" w:customStyle="1" w:styleId="117">
    <w:name w:val="Char Char1"/>
    <w:basedOn w:val="1"/>
    <w:autoRedefine/>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1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adjustRightInd/>
      <w:spacing w:before="100" w:beforeAutospacing="1" w:after="100" w:afterAutospacing="1"/>
      <w:jc w:val="center"/>
    </w:pPr>
    <w:rPr>
      <w:rFonts w:hAnsi="宋体" w:cs="宋体"/>
      <w:color w:val="000000"/>
      <w:sz w:val="18"/>
      <w:szCs w:val="18"/>
    </w:rPr>
  </w:style>
  <w:style w:type="paragraph" w:customStyle="1" w:styleId="119">
    <w:name w:val="样式 标题 2H2h2Underrubrik1prop2标题 1.1Heading 2 HiddenHeading..."/>
    <w:basedOn w:val="5"/>
    <w:autoRedefine/>
    <w:qFormat/>
    <w:uiPriority w:val="0"/>
    <w:pPr>
      <w:keepNext/>
      <w:keepLines/>
      <w:autoSpaceDE/>
      <w:autoSpaceDN/>
      <w:adjustRightInd/>
      <w:spacing w:before="260" w:after="260"/>
      <w:jc w:val="both"/>
    </w:pPr>
    <w:rPr>
      <w:rFonts w:ascii="Arial" w:hAnsi="Arial"/>
      <w:b/>
      <w:bCs/>
      <w:kern w:val="2"/>
      <w:sz w:val="32"/>
      <w:szCs w:val="20"/>
      <w:lang w:val="en-US" w:eastAsia="zh-CN"/>
    </w:rPr>
  </w:style>
  <w:style w:type="paragraph" w:customStyle="1" w:styleId="120">
    <w:name w:val="Plain Text"/>
    <w:basedOn w:val="1"/>
    <w:autoRedefine/>
    <w:qFormat/>
    <w:uiPriority w:val="0"/>
    <w:pPr>
      <w:autoSpaceDE/>
      <w:autoSpaceDN/>
      <w:jc w:val="both"/>
      <w:textAlignment w:val="baseline"/>
    </w:pPr>
    <w:rPr>
      <w:szCs w:val="20"/>
    </w:rPr>
  </w:style>
  <w:style w:type="paragraph" w:customStyle="1" w:styleId="121">
    <w:name w:val="正文居中"/>
    <w:basedOn w:val="1"/>
    <w:next w:val="1"/>
    <w:autoRedefine/>
    <w:qFormat/>
    <w:uiPriority w:val="0"/>
    <w:pPr>
      <w:autoSpaceDE/>
      <w:autoSpaceDN/>
      <w:snapToGrid w:val="0"/>
      <w:spacing w:line="300" w:lineRule="auto"/>
      <w:jc w:val="center"/>
    </w:pPr>
    <w:rPr>
      <w:rFonts w:ascii="Times New Roman"/>
      <w:kern w:val="2"/>
      <w:sz w:val="21"/>
    </w:rPr>
  </w:style>
  <w:style w:type="paragraph" w:customStyle="1" w:styleId="122">
    <w:name w:val="Bullet"/>
    <w:basedOn w:val="1"/>
    <w:autoRedefine/>
    <w:qFormat/>
    <w:uiPriority w:val="0"/>
    <w:pPr>
      <w:numPr>
        <w:ilvl w:val="0"/>
        <w:numId w:val="5"/>
      </w:numPr>
      <w:autoSpaceDE/>
      <w:autoSpaceDN/>
      <w:adjustRightInd/>
      <w:spacing w:line="360" w:lineRule="exact"/>
      <w:jc w:val="both"/>
    </w:pPr>
    <w:rPr>
      <w:rFonts w:ascii="Times New Roman"/>
      <w:kern w:val="2"/>
      <w:szCs w:val="20"/>
    </w:rPr>
  </w:style>
  <w:style w:type="paragraph" w:customStyle="1" w:styleId="123">
    <w:name w:val="表头"/>
    <w:basedOn w:val="15"/>
    <w:autoRedefine/>
    <w:qFormat/>
    <w:uiPriority w:val="0"/>
    <w:pPr>
      <w:keepNext/>
      <w:keepLines/>
      <w:widowControl/>
      <w:autoSpaceDE/>
      <w:autoSpaceDN/>
      <w:adjustRightInd/>
      <w:spacing w:before="120" w:after="120" w:line="300" w:lineRule="auto"/>
      <w:jc w:val="center"/>
      <w:textAlignment w:val="baseline"/>
    </w:pPr>
    <w:rPr>
      <w:rFonts w:cs="Times New Roman"/>
      <w:sz w:val="21"/>
    </w:rPr>
  </w:style>
  <w:style w:type="paragraph" w:customStyle="1" w:styleId="124">
    <w:name w:val="图"/>
    <w:basedOn w:val="1"/>
    <w:autoRedefine/>
    <w:qFormat/>
    <w:uiPriority w:val="0"/>
    <w:pPr>
      <w:keepNext/>
      <w:autoSpaceDE/>
      <w:autoSpaceDN/>
      <w:spacing w:before="60" w:after="60" w:line="300" w:lineRule="auto"/>
      <w:jc w:val="center"/>
      <w:textAlignment w:val="center"/>
    </w:pPr>
    <w:rPr>
      <w:rFonts w:ascii="Times New Roman"/>
      <w:snapToGrid w:val="0"/>
      <w:spacing w:val="20"/>
      <w:szCs w:val="20"/>
    </w:rPr>
  </w:style>
  <w:style w:type="paragraph" w:customStyle="1" w:styleId="125">
    <w:name w:val="标题 3.5"/>
    <w:basedOn w:val="6"/>
    <w:autoRedefine/>
    <w:qFormat/>
    <w:uiPriority w:val="0"/>
    <w:pPr>
      <w:autoSpaceDE/>
      <w:autoSpaceDN/>
      <w:adjustRightInd/>
      <w:spacing w:line="600" w:lineRule="exact"/>
      <w:jc w:val="both"/>
      <w:outlineLvl w:val="9"/>
    </w:pPr>
    <w:rPr>
      <w:rFonts w:ascii="Times New Roman" w:eastAsia="仿宋_GB2312"/>
      <w:kern w:val="2"/>
      <w:sz w:val="31"/>
    </w:rPr>
  </w:style>
  <w:style w:type="paragraph" w:customStyle="1" w:styleId="126">
    <w:name w:val="样式 标题 3Level 3 HeadH3Heading 3 - oldh3sect1.2.3Head33l3..."/>
    <w:basedOn w:val="6"/>
    <w:autoRedefine/>
    <w:qFormat/>
    <w:uiPriority w:val="0"/>
    <w:pPr>
      <w:tabs>
        <w:tab w:val="left" w:pos="720"/>
      </w:tabs>
      <w:autoSpaceDE/>
      <w:autoSpaceDN/>
      <w:adjustRightInd/>
      <w:spacing w:line="360" w:lineRule="auto"/>
      <w:ind w:left="720" w:hanging="720"/>
      <w:jc w:val="both"/>
    </w:pPr>
    <w:rPr>
      <w:rFonts w:ascii="Times New Roman" w:cs="宋体"/>
      <w:kern w:val="2"/>
      <w:sz w:val="21"/>
      <w:szCs w:val="20"/>
    </w:rPr>
  </w:style>
  <w:style w:type="paragraph" w:customStyle="1" w:styleId="127">
    <w:name w:val="xl80"/>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jc w:val="right"/>
    </w:pPr>
    <w:rPr>
      <w:rFonts w:hAnsi="宋体" w:cs="宋体"/>
      <w:color w:val="000000"/>
      <w:sz w:val="18"/>
      <w:szCs w:val="18"/>
    </w:rPr>
  </w:style>
  <w:style w:type="paragraph" w:customStyle="1" w:styleId="128">
    <w:name w:val="xl99"/>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right"/>
    </w:pPr>
    <w:rPr>
      <w:rFonts w:hAnsi="宋体" w:cs="宋体"/>
      <w:color w:val="000000"/>
      <w:sz w:val="18"/>
      <w:szCs w:val="18"/>
    </w:rPr>
  </w:style>
  <w:style w:type="paragraph" w:customStyle="1" w:styleId="129">
    <w:name w:val="3 Char"/>
    <w:basedOn w:val="1"/>
    <w:autoRedefine/>
    <w:uiPriority w:val="0"/>
    <w:pPr>
      <w:widowControl/>
      <w:autoSpaceDE/>
      <w:autoSpaceDN/>
      <w:adjustRightInd/>
      <w:spacing w:line="400" w:lineRule="exact"/>
      <w:jc w:val="center"/>
    </w:pPr>
    <w:rPr>
      <w:rFonts w:ascii="Verdana" w:hAnsi="Verdana"/>
      <w:sz w:val="21"/>
      <w:szCs w:val="20"/>
      <w:lang w:eastAsia="en-US"/>
    </w:rPr>
  </w:style>
  <w:style w:type="paragraph" w:customStyle="1" w:styleId="130">
    <w:name w:val="xl10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pPr>
    <w:rPr>
      <w:rFonts w:hAnsi="宋体" w:cs="宋体"/>
      <w:color w:val="000000"/>
      <w:sz w:val="18"/>
      <w:szCs w:val="18"/>
    </w:rPr>
  </w:style>
  <w:style w:type="paragraph" w:customStyle="1" w:styleId="131">
    <w:name w:val="表格文字"/>
    <w:basedOn w:val="1"/>
    <w:autoRedefine/>
    <w:qFormat/>
    <w:uiPriority w:val="0"/>
    <w:pPr>
      <w:autoSpaceDE/>
      <w:autoSpaceDN/>
      <w:adjustRightInd/>
      <w:spacing w:before="25" w:after="25"/>
    </w:pPr>
    <w:rPr>
      <w:rFonts w:ascii="Times New Roman"/>
      <w:bCs/>
      <w:spacing w:val="10"/>
      <w:szCs w:val="20"/>
    </w:rPr>
  </w:style>
  <w:style w:type="paragraph" w:customStyle="1" w:styleId="132">
    <w:name w:val="标题 3.1"/>
    <w:basedOn w:val="6"/>
    <w:autoRedefine/>
    <w:uiPriority w:val="0"/>
    <w:pPr>
      <w:keepNext/>
      <w:keepLines/>
      <w:tabs>
        <w:tab w:val="left" w:pos="1440"/>
        <w:tab w:val="left" w:pos="1620"/>
      </w:tabs>
      <w:autoSpaceDE/>
      <w:autoSpaceDN/>
      <w:adjustRightInd/>
      <w:spacing w:before="260" w:after="260" w:line="600" w:lineRule="exact"/>
      <w:jc w:val="both"/>
    </w:pPr>
    <w:rPr>
      <w:rFonts w:hAnsi="宋体"/>
      <w:b/>
      <w:bCs/>
      <w:kern w:val="2"/>
      <w:sz w:val="32"/>
      <w:szCs w:val="32"/>
    </w:rPr>
  </w:style>
  <w:style w:type="paragraph" w:customStyle="1" w:styleId="133">
    <w:name w:val="xl87"/>
    <w:basedOn w:val="1"/>
    <w:qFormat/>
    <w:uiPriority w:val="0"/>
    <w:pPr>
      <w:widowControl/>
      <w:pBdr>
        <w:top w:val="single" w:color="000000" w:sz="4" w:space="0"/>
        <w:left w:val="single" w:color="000000" w:sz="4" w:space="0"/>
        <w:bottom w:val="single" w:color="000000" w:sz="4" w:space="0"/>
      </w:pBdr>
      <w:shd w:val="clear" w:color="auto" w:fill="FFFFFF"/>
      <w:autoSpaceDE/>
      <w:autoSpaceDN/>
      <w:adjustRightInd/>
      <w:spacing w:before="100" w:beforeAutospacing="1" w:after="100" w:afterAutospacing="1"/>
      <w:jc w:val="right"/>
    </w:pPr>
    <w:rPr>
      <w:rFonts w:hAnsi="宋体" w:cs="宋体"/>
      <w:color w:val="000000"/>
      <w:sz w:val="18"/>
      <w:szCs w:val="18"/>
    </w:rPr>
  </w:style>
  <w:style w:type="paragraph" w:customStyle="1" w:styleId="134">
    <w:name w:val="p0"/>
    <w:basedOn w:val="1"/>
    <w:autoRedefine/>
    <w:qFormat/>
    <w:uiPriority w:val="0"/>
    <w:pPr>
      <w:widowControl/>
      <w:autoSpaceDE/>
      <w:autoSpaceDN/>
      <w:adjustRightInd/>
      <w:spacing w:before="100" w:beforeAutospacing="1" w:after="100" w:afterAutospacing="1"/>
    </w:pPr>
    <w:rPr>
      <w:rFonts w:hAnsi="宋体" w:cs="宋体"/>
    </w:rPr>
  </w:style>
  <w:style w:type="paragraph" w:customStyle="1" w:styleId="135">
    <w:name w:val="xl111"/>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pPr>
    <w:rPr>
      <w:rFonts w:hAnsi="宋体" w:cs="宋体"/>
      <w:b/>
      <w:bCs/>
      <w:color w:val="000000"/>
      <w:sz w:val="18"/>
      <w:szCs w:val="18"/>
    </w:rPr>
  </w:style>
  <w:style w:type="paragraph" w:customStyle="1" w:styleId="136">
    <w:name w:val=" Char Char2 Char"/>
    <w:basedOn w:val="1"/>
    <w:autoRedefine/>
    <w:uiPriority w:val="0"/>
    <w:pPr>
      <w:autoSpaceDE/>
      <w:autoSpaceDN/>
      <w:adjustRightInd/>
      <w:jc w:val="both"/>
    </w:pPr>
    <w:rPr>
      <w:rFonts w:hAnsi="宋体"/>
      <w:b/>
      <w:kern w:val="2"/>
      <w:sz w:val="28"/>
      <w:szCs w:val="28"/>
    </w:rPr>
  </w:style>
  <w:style w:type="paragraph" w:customStyle="1" w:styleId="137">
    <w:name w:val=" Char1 Char Char Char Char Char Char"/>
    <w:basedOn w:val="1"/>
    <w:autoRedefine/>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38">
    <w:name w:val="题注5"/>
    <w:basedOn w:val="1"/>
    <w:next w:val="15"/>
    <w:autoRedefine/>
    <w:qFormat/>
    <w:uiPriority w:val="0"/>
    <w:pPr>
      <w:autoSpaceDE/>
      <w:autoSpaceDN/>
      <w:adjustRightInd/>
      <w:jc w:val="center"/>
    </w:pPr>
    <w:rPr>
      <w:rFonts w:ascii="Times New Roman"/>
      <w:b/>
      <w:color w:val="000000"/>
      <w:kern w:val="2"/>
      <w:szCs w:val="21"/>
    </w:rPr>
  </w:style>
  <w:style w:type="paragraph" w:customStyle="1" w:styleId="139">
    <w:name w:val=" Char Char Char Char Char Char"/>
    <w:basedOn w:val="1"/>
    <w:autoRedefine/>
    <w:qFormat/>
    <w:uiPriority w:val="0"/>
    <w:pPr>
      <w:widowControl/>
      <w:autoSpaceDE/>
      <w:autoSpaceDN/>
      <w:adjustRightInd/>
      <w:spacing w:after="160" w:line="240" w:lineRule="exact"/>
    </w:pPr>
    <w:rPr>
      <w:rFonts w:ascii="Times New Roman"/>
      <w:kern w:val="2"/>
      <w:lang w:eastAsia="en-US"/>
    </w:rPr>
  </w:style>
  <w:style w:type="paragraph" w:customStyle="1" w:styleId="140">
    <w:name w:val="表中文字"/>
    <w:basedOn w:val="1"/>
    <w:autoRedefine/>
    <w:qFormat/>
    <w:uiPriority w:val="0"/>
    <w:pPr>
      <w:spacing w:line="400" w:lineRule="atLeast"/>
      <w:ind w:left="35" w:leftChars="14" w:hanging="1"/>
      <w:jc w:val="center"/>
      <w:textAlignment w:val="baseline"/>
    </w:pPr>
    <w:rPr>
      <w:rFonts w:ascii="Verdana" w:hAnsi="Verdana"/>
      <w:sz w:val="21"/>
      <w:szCs w:val="28"/>
    </w:rPr>
  </w:style>
  <w:style w:type="paragraph" w:customStyle="1" w:styleId="141">
    <w:name w:val="列出段落"/>
    <w:basedOn w:val="1"/>
    <w:autoRedefine/>
    <w:qFormat/>
    <w:uiPriority w:val="0"/>
    <w:pPr>
      <w:autoSpaceDE/>
      <w:autoSpaceDN/>
      <w:adjustRightInd/>
      <w:ind w:firstLine="420" w:firstLineChars="200"/>
      <w:jc w:val="both"/>
    </w:pPr>
    <w:rPr>
      <w:rFonts w:ascii="Calibri" w:hAnsi="Calibri"/>
      <w:kern w:val="2"/>
      <w:sz w:val="21"/>
      <w:szCs w:val="22"/>
    </w:rPr>
  </w:style>
  <w:style w:type="paragraph" w:customStyle="1" w:styleId="142">
    <w:name w:val="普通 (Web)"/>
    <w:basedOn w:val="1"/>
    <w:uiPriority w:val="0"/>
    <w:pPr>
      <w:widowControl/>
      <w:autoSpaceDE/>
      <w:autoSpaceDN/>
      <w:adjustRightInd/>
      <w:spacing w:before="100" w:beforeAutospacing="1" w:after="100" w:afterAutospacing="1"/>
    </w:pPr>
    <w:rPr>
      <w:rFonts w:hAnsi="宋体"/>
    </w:rPr>
  </w:style>
  <w:style w:type="paragraph" w:customStyle="1" w:styleId="143">
    <w:name w:val="无间隔"/>
    <w:link w:val="144"/>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4">
    <w:name w:val="无间隔 Char"/>
    <w:basedOn w:val="50"/>
    <w:link w:val="143"/>
    <w:qFormat/>
    <w:uiPriority w:val="0"/>
    <w:rPr>
      <w:kern w:val="2"/>
      <w:sz w:val="21"/>
      <w:szCs w:val="24"/>
      <w:lang w:val="en-US" w:eastAsia="zh-CN" w:bidi="ar-SA"/>
    </w:rPr>
  </w:style>
  <w:style w:type="paragraph" w:customStyle="1" w:styleId="145">
    <w:name w:val="xl74"/>
    <w:basedOn w:val="1"/>
    <w:qFormat/>
    <w:uiPriority w:val="0"/>
    <w:pPr>
      <w:widowControl/>
      <w:pBdr>
        <w:left w:val="single" w:color="000000" w:sz="4" w:space="0"/>
      </w:pBdr>
      <w:shd w:val="clear" w:color="auto" w:fill="FFFFFF"/>
      <w:autoSpaceDE/>
      <w:autoSpaceDN/>
      <w:adjustRightInd/>
      <w:spacing w:before="100" w:beforeAutospacing="1" w:after="100" w:afterAutospacing="1"/>
      <w:jc w:val="center"/>
    </w:pPr>
    <w:rPr>
      <w:rFonts w:hAnsi="宋体" w:cs="宋体"/>
      <w:b/>
      <w:bCs/>
      <w:color w:val="000000"/>
      <w:sz w:val="18"/>
      <w:szCs w:val="18"/>
    </w:rPr>
  </w:style>
  <w:style w:type="paragraph" w:customStyle="1" w:styleId="146">
    <w:name w:val=" Char1"/>
    <w:basedOn w:val="18"/>
    <w:autoRedefine/>
    <w:qFormat/>
    <w:uiPriority w:val="0"/>
    <w:pPr>
      <w:autoSpaceDE/>
      <w:autoSpaceDN/>
      <w:adjustRightInd/>
      <w:jc w:val="both"/>
    </w:pPr>
    <w:rPr>
      <w:rFonts w:ascii="Tahoma" w:hAnsi="Tahoma"/>
      <w:kern w:val="2"/>
    </w:rPr>
  </w:style>
  <w:style w:type="paragraph" w:customStyle="1" w:styleId="147">
    <w:name w:val="进度表"/>
    <w:basedOn w:val="14"/>
    <w:autoRedefine/>
    <w:uiPriority w:val="0"/>
    <w:pPr>
      <w:widowControl w:val="0"/>
      <w:snapToGrid w:val="0"/>
      <w:spacing w:line="440" w:lineRule="atLeast"/>
      <w:ind w:hanging="130" w:firstLineChars="0"/>
      <w:jc w:val="both"/>
    </w:pPr>
    <w:rPr>
      <w:rFonts w:ascii="宋体"/>
      <w:color w:val="000000"/>
      <w:kern w:val="2"/>
      <w:position w:val="-6"/>
      <w:sz w:val="28"/>
    </w:rPr>
  </w:style>
  <w:style w:type="paragraph" w:customStyle="1" w:styleId="148">
    <w:name w:val="表正文"/>
    <w:basedOn w:val="1"/>
    <w:next w:val="24"/>
    <w:autoRedefine/>
    <w:qFormat/>
    <w:uiPriority w:val="0"/>
    <w:pPr>
      <w:autoSpaceDE/>
      <w:autoSpaceDN/>
      <w:adjustRightInd/>
      <w:spacing w:line="360" w:lineRule="auto"/>
      <w:ind w:left="180" w:leftChars="85" w:right="2" w:hanging="2"/>
      <w:jc w:val="both"/>
    </w:pPr>
    <w:rPr>
      <w:rFonts w:ascii="Arial" w:hAnsi="Arial"/>
      <w:kern w:val="2"/>
      <w:sz w:val="21"/>
      <w:szCs w:val="20"/>
    </w:rPr>
  </w:style>
  <w:style w:type="paragraph" w:customStyle="1" w:styleId="149">
    <w:name w:val=" Char Char Char Char"/>
    <w:basedOn w:val="1"/>
    <w:autoRedefine/>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50">
    <w:name w:val="正文缩进4格"/>
    <w:basedOn w:val="90"/>
    <w:autoRedefine/>
    <w:qFormat/>
    <w:uiPriority w:val="0"/>
    <w:pPr>
      <w:ind w:left="651" w:leftChars="310" w:firstLine="608" w:firstLineChars="196"/>
    </w:pPr>
    <w:rPr>
      <w:color w:val="000000"/>
    </w:rPr>
  </w:style>
  <w:style w:type="paragraph" w:customStyle="1" w:styleId="151">
    <w:name w:val="xl3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hAnsi="宋体"/>
    </w:rPr>
  </w:style>
  <w:style w:type="paragraph" w:customStyle="1" w:styleId="152">
    <w:name w:val="技术响应2"/>
    <w:basedOn w:val="1"/>
    <w:autoRedefine/>
    <w:qFormat/>
    <w:uiPriority w:val="0"/>
    <w:pPr>
      <w:numPr>
        <w:ilvl w:val="0"/>
        <w:numId w:val="6"/>
      </w:numPr>
      <w:autoSpaceDE/>
      <w:autoSpaceDN/>
      <w:adjustRightInd/>
      <w:jc w:val="both"/>
    </w:pPr>
    <w:rPr>
      <w:rFonts w:hAnsi="宋体"/>
      <w:b/>
      <w:bCs/>
      <w:kern w:val="2"/>
      <w:sz w:val="21"/>
      <w:szCs w:val="20"/>
    </w:rPr>
  </w:style>
  <w:style w:type="paragraph" w:customStyle="1" w:styleId="153">
    <w:name w:val="DAS正文"/>
    <w:basedOn w:val="1"/>
    <w:uiPriority w:val="0"/>
    <w:pPr>
      <w:autoSpaceDE/>
      <w:autoSpaceDN/>
      <w:adjustRightInd/>
      <w:spacing w:line="360" w:lineRule="exact"/>
      <w:jc w:val="both"/>
    </w:pPr>
    <w:rPr>
      <w:rFonts w:ascii="Verdana" w:hAnsi="Verdana"/>
      <w:kern w:val="2"/>
      <w:sz w:val="21"/>
      <w:szCs w:val="21"/>
    </w:rPr>
  </w:style>
  <w:style w:type="paragraph" w:customStyle="1" w:styleId="154">
    <w:name w:val="需求书2"/>
    <w:basedOn w:val="1"/>
    <w:uiPriority w:val="0"/>
    <w:pPr>
      <w:autoSpaceDE/>
      <w:autoSpaceDN/>
      <w:adjustRightInd/>
      <w:jc w:val="both"/>
    </w:pPr>
    <w:rPr>
      <w:rFonts w:hAnsi="宋体"/>
      <w:spacing w:val="10"/>
      <w:kern w:val="2"/>
      <w:sz w:val="18"/>
      <w:szCs w:val="20"/>
    </w:rPr>
  </w:style>
  <w:style w:type="paragraph" w:customStyle="1" w:styleId="155">
    <w:name w:val="xl7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pPr>
    <w:rPr>
      <w:rFonts w:hAnsi="宋体" w:cs="宋体"/>
      <w:color w:val="000000"/>
      <w:sz w:val="18"/>
      <w:szCs w:val="18"/>
    </w:rPr>
  </w:style>
  <w:style w:type="paragraph" w:customStyle="1" w:styleId="156">
    <w:name w:val=" Char Char1"/>
    <w:basedOn w:val="1"/>
    <w:autoRedefine/>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57">
    <w:name w:val="目录"/>
    <w:basedOn w:val="1"/>
    <w:autoRedefine/>
    <w:qFormat/>
    <w:uiPriority w:val="0"/>
    <w:pPr>
      <w:widowControl/>
      <w:autoSpaceDE/>
      <w:autoSpaceDN/>
      <w:adjustRightInd/>
      <w:spacing w:line="480" w:lineRule="auto"/>
      <w:jc w:val="center"/>
    </w:pPr>
    <w:rPr>
      <w:b/>
      <w:szCs w:val="20"/>
    </w:rPr>
  </w:style>
  <w:style w:type="paragraph" w:customStyle="1" w:styleId="158">
    <w:name w:val="技术响应1"/>
    <w:basedOn w:val="1"/>
    <w:uiPriority w:val="0"/>
    <w:pPr>
      <w:widowControl/>
      <w:autoSpaceDE/>
      <w:autoSpaceDN/>
      <w:adjustRightInd/>
      <w:spacing w:line="360" w:lineRule="auto"/>
      <w:ind w:firstLine="588"/>
      <w:jc w:val="center"/>
    </w:pPr>
    <w:rPr>
      <w:b/>
      <w:sz w:val="28"/>
      <w:szCs w:val="20"/>
    </w:rPr>
  </w:style>
  <w:style w:type="paragraph" w:customStyle="1" w:styleId="159">
    <w:name w:val="1"/>
    <w:basedOn w:val="1"/>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60">
    <w:name w:val="列表正文"/>
    <w:basedOn w:val="1"/>
    <w:autoRedefine/>
    <w:qFormat/>
    <w:uiPriority w:val="0"/>
    <w:pPr>
      <w:autoSpaceDE/>
      <w:autoSpaceDN/>
      <w:snapToGrid w:val="0"/>
      <w:spacing w:line="300" w:lineRule="auto"/>
      <w:ind w:left="200" w:leftChars="200" w:firstLine="200" w:firstLineChars="200"/>
      <w:jc w:val="both"/>
    </w:pPr>
    <w:rPr>
      <w:rFonts w:ascii="Times New Roman"/>
      <w:kern w:val="2"/>
      <w:sz w:val="21"/>
    </w:rPr>
  </w:style>
  <w:style w:type="paragraph" w:customStyle="1" w:styleId="161">
    <w:name w:val="正文缩进6格"/>
    <w:basedOn w:val="150"/>
    <w:autoRedefine/>
    <w:qFormat/>
    <w:uiPriority w:val="0"/>
    <w:pPr>
      <w:ind w:left="1758" w:leftChars="854"/>
    </w:pPr>
  </w:style>
  <w:style w:type="paragraph" w:customStyle="1" w:styleId="162">
    <w:name w:val="正文无缩进"/>
    <w:basedOn w:val="90"/>
    <w:autoRedefine/>
    <w:qFormat/>
    <w:uiPriority w:val="0"/>
    <w:pPr>
      <w:ind w:firstLine="0" w:firstLineChars="0"/>
    </w:pPr>
  </w:style>
  <w:style w:type="paragraph" w:customStyle="1" w:styleId="163">
    <w:name w:val="font0"/>
    <w:basedOn w:val="1"/>
    <w:autoRedefine/>
    <w:qFormat/>
    <w:uiPriority w:val="0"/>
    <w:pPr>
      <w:widowControl/>
      <w:autoSpaceDE/>
      <w:autoSpaceDN/>
      <w:adjustRightInd/>
      <w:spacing w:before="100" w:beforeAutospacing="1" w:after="100" w:afterAutospacing="1"/>
    </w:pPr>
    <w:rPr>
      <w:rFonts w:hint="eastAsia" w:hAnsi="宋体"/>
    </w:rPr>
  </w:style>
  <w:style w:type="paragraph" w:customStyle="1" w:styleId="164">
    <w:name w:val="Char Char Char Char Char Char1 Char"/>
    <w:basedOn w:val="1"/>
    <w:autoRedefine/>
    <w:qFormat/>
    <w:uiPriority w:val="0"/>
    <w:pPr>
      <w:widowControl/>
      <w:autoSpaceDE/>
      <w:autoSpaceDN/>
      <w:adjustRightInd/>
      <w:spacing w:after="160" w:line="240" w:lineRule="exact"/>
    </w:pPr>
    <w:rPr>
      <w:rFonts w:ascii="Arial" w:hAnsi="Arial" w:eastAsia="楷体_GB2312" w:cs="Verdana"/>
      <w:b/>
      <w:lang w:eastAsia="en-US"/>
    </w:rPr>
  </w:style>
  <w:style w:type="paragraph" w:customStyle="1" w:styleId="165">
    <w:name w:val="Char"/>
    <w:basedOn w:val="1"/>
    <w:uiPriority w:val="0"/>
    <w:pPr>
      <w:widowControl/>
      <w:autoSpaceDE/>
      <w:autoSpaceDN/>
      <w:adjustRightInd/>
      <w:spacing w:line="400" w:lineRule="exact"/>
      <w:jc w:val="center"/>
    </w:pPr>
    <w:rPr>
      <w:rFonts w:ascii="Times New Roman"/>
      <w:sz w:val="21"/>
      <w:szCs w:val="20"/>
    </w:rPr>
  </w:style>
  <w:style w:type="paragraph" w:customStyle="1" w:styleId="166">
    <w:name w:val="投标文件格式"/>
    <w:basedOn w:val="27"/>
    <w:uiPriority w:val="0"/>
    <w:pPr>
      <w:jc w:val="center"/>
    </w:pPr>
    <w:rPr>
      <w:rFonts w:hAnsi="Times New Roman"/>
      <w:b/>
    </w:rPr>
  </w:style>
  <w:style w:type="paragraph" w:customStyle="1" w:styleId="167">
    <w:name w:val="xl73"/>
    <w:basedOn w:val="1"/>
    <w:uiPriority w:val="0"/>
    <w:pPr>
      <w:widowControl/>
      <w:pBdr>
        <w:left w:val="single" w:color="000000" w:sz="4" w:space="0"/>
        <w:right w:val="single" w:color="000000" w:sz="4" w:space="0"/>
      </w:pBdr>
      <w:shd w:val="clear" w:color="auto" w:fill="FFFFFF"/>
      <w:autoSpaceDE/>
      <w:autoSpaceDN/>
      <w:adjustRightInd/>
      <w:spacing w:before="100" w:beforeAutospacing="1" w:after="100" w:afterAutospacing="1"/>
      <w:jc w:val="center"/>
    </w:pPr>
    <w:rPr>
      <w:rFonts w:hAnsi="宋体" w:cs="宋体"/>
      <w:b/>
      <w:bCs/>
      <w:color w:val="000000"/>
      <w:sz w:val="18"/>
      <w:szCs w:val="18"/>
    </w:rPr>
  </w:style>
  <w:style w:type="paragraph" w:customStyle="1" w:styleId="168">
    <w:name w:val="题注4"/>
    <w:basedOn w:val="1"/>
    <w:next w:val="15"/>
    <w:uiPriority w:val="0"/>
    <w:pPr>
      <w:autoSpaceDE/>
      <w:autoSpaceDN/>
      <w:adjustRightInd/>
      <w:ind w:left="-132" w:leftChars="-64" w:right="-105" w:rightChars="-50" w:hanging="2"/>
      <w:jc w:val="center"/>
    </w:pPr>
    <w:rPr>
      <w:rFonts w:ascii="Times New Roman"/>
      <w:b/>
      <w:color w:val="FF0000"/>
      <w:kern w:val="2"/>
      <w:sz w:val="21"/>
      <w:szCs w:val="21"/>
      <w:lang w:val="en-GB"/>
    </w:rPr>
  </w:style>
  <w:style w:type="paragraph" w:customStyle="1" w:styleId="169">
    <w:name w:val="xl83"/>
    <w:basedOn w:val="1"/>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jc w:val="right"/>
    </w:pPr>
    <w:rPr>
      <w:rFonts w:hAnsi="宋体" w:cs="宋体"/>
      <w:color w:val="000000"/>
      <w:sz w:val="18"/>
      <w:szCs w:val="18"/>
    </w:rPr>
  </w:style>
  <w:style w:type="paragraph" w:customStyle="1" w:styleId="170">
    <w:name w:val="Blockquote"/>
    <w:basedOn w:val="1"/>
    <w:autoRedefine/>
    <w:qFormat/>
    <w:uiPriority w:val="0"/>
    <w:pPr>
      <w:spacing w:before="100" w:after="100"/>
      <w:ind w:left="360" w:right="360"/>
    </w:pPr>
    <w:rPr>
      <w:szCs w:val="20"/>
    </w:rPr>
  </w:style>
  <w:style w:type="character" w:customStyle="1" w:styleId="171">
    <w:name w:val="正文缩进 Char2"/>
    <w:link w:val="172"/>
    <w:autoRedefine/>
    <w:qFormat/>
    <w:uiPriority w:val="0"/>
    <w:rPr>
      <w:rFonts w:ascii="宋体" w:eastAsia="宋体"/>
      <w:sz w:val="34"/>
      <w:lang w:bidi="ar-SA"/>
    </w:rPr>
  </w:style>
  <w:style w:type="paragraph" w:customStyle="1" w:styleId="172">
    <w:name w:val="Normal Indent1"/>
    <w:basedOn w:val="1"/>
    <w:link w:val="171"/>
    <w:qFormat/>
    <w:uiPriority w:val="0"/>
    <w:pPr>
      <w:ind w:firstLine="420"/>
      <w:textAlignment w:val="baseline"/>
    </w:pPr>
    <w:rPr>
      <w:sz w:val="34"/>
      <w:szCs w:val="20"/>
    </w:rPr>
  </w:style>
  <w:style w:type="character" w:customStyle="1" w:styleId="173">
    <w:name w:val="不明显强调"/>
    <w:autoRedefine/>
    <w:qFormat/>
    <w:uiPriority w:val="0"/>
    <w:rPr>
      <w:i/>
      <w:iCs/>
      <w:color w:val="5A5A5A"/>
    </w:rPr>
  </w:style>
  <w:style w:type="paragraph" w:customStyle="1" w:styleId="174">
    <w:name w:val="xl27"/>
    <w:basedOn w:val="1"/>
    <w:uiPriority w:val="0"/>
    <w:pPr>
      <w:widowControl/>
      <w:pBdr>
        <w:left w:val="single" w:color="auto" w:sz="8" w:space="0"/>
        <w:bottom w:val="single" w:color="auto" w:sz="4" w:space="0"/>
        <w:right w:val="single" w:color="auto" w:sz="4" w:space="0"/>
      </w:pBdr>
      <w:autoSpaceDE/>
      <w:autoSpaceDN/>
      <w:adjustRightInd/>
      <w:spacing w:before="100" w:beforeAutospacing="1" w:after="100" w:afterAutospacing="1"/>
      <w:jc w:val="center"/>
      <w:textAlignment w:val="center"/>
    </w:pPr>
    <w:rPr>
      <w:rFonts w:hAnsi="宋体"/>
      <w:sz w:val="21"/>
      <w:szCs w:val="21"/>
    </w:rPr>
  </w:style>
  <w:style w:type="character" w:customStyle="1" w:styleId="175">
    <w:name w:val="标题 1 1 Char"/>
    <w:uiPriority w:val="0"/>
    <w:rPr>
      <w:rFonts w:ascii="宋体"/>
      <w:sz w:val="24"/>
      <w:szCs w:val="24"/>
    </w:rPr>
  </w:style>
  <w:style w:type="character" w:customStyle="1" w:styleId="176">
    <w:name w:val="普通文字1 Char"/>
    <w:autoRedefine/>
    <w:qFormat/>
    <w:uiPriority w:val="0"/>
    <w:rPr>
      <w:rFonts w:ascii="宋体" w:hAnsi="Courier New" w:eastAsia="宋体"/>
      <w:kern w:val="2"/>
      <w:sz w:val="21"/>
      <w:lang w:val="en-US" w:eastAsia="zh-CN" w:bidi="ar-SA"/>
    </w:rPr>
  </w:style>
  <w:style w:type="character" w:customStyle="1" w:styleId="177">
    <w:name w:val="apple-converted-space"/>
    <w:basedOn w:val="50"/>
    <w:uiPriority w:val="0"/>
  </w:style>
  <w:style w:type="character" w:customStyle="1" w:styleId="178">
    <w:name w:val="普通文字1 Char2"/>
    <w:uiPriority w:val="0"/>
    <w:rPr>
      <w:rFonts w:ascii="宋体" w:hAnsi="Courier New" w:eastAsia="宋体"/>
      <w:kern w:val="2"/>
      <w:sz w:val="21"/>
      <w:lang w:val="en-US" w:eastAsia="zh-CN" w:bidi="ar-SA"/>
    </w:rPr>
  </w:style>
  <w:style w:type="character" w:customStyle="1" w:styleId="179">
    <w:name w:val="正文缩进2格 Char"/>
    <w:autoRedefine/>
    <w:qFormat/>
    <w:uiPriority w:val="0"/>
    <w:rPr>
      <w:rFonts w:ascii="仿宋_GB2312" w:hAnsi="宋体" w:eastAsia="仿宋_GB2312"/>
      <w:kern w:val="2"/>
      <w:sz w:val="31"/>
      <w:szCs w:val="28"/>
      <w:lang w:val="en-US" w:eastAsia="zh-CN" w:bidi="ar-SA"/>
    </w:rPr>
  </w:style>
  <w:style w:type="paragraph" w:customStyle="1" w:styleId="180">
    <w:name w:val=" Char Char Char Char1"/>
    <w:basedOn w:val="1"/>
    <w:autoRedefine/>
    <w:qFormat/>
    <w:uiPriority w:val="0"/>
    <w:pPr>
      <w:widowControl/>
      <w:autoSpaceDE/>
      <w:autoSpaceDN/>
      <w:adjustRightInd/>
      <w:spacing w:after="160" w:line="240" w:lineRule="exact"/>
    </w:pPr>
    <w:rPr>
      <w:rFonts w:ascii="Verdana" w:hAnsi="Verdana"/>
      <w:sz w:val="21"/>
      <w:szCs w:val="20"/>
      <w:lang w:eastAsia="en-US"/>
    </w:rPr>
  </w:style>
  <w:style w:type="paragraph" w:customStyle="1" w:styleId="181">
    <w:name w:val="标题1"/>
    <w:basedOn w:val="1"/>
    <w:qFormat/>
    <w:uiPriority w:val="0"/>
    <w:pPr>
      <w:spacing w:line="360" w:lineRule="auto"/>
      <w:jc w:val="center"/>
    </w:pPr>
    <w:rPr>
      <w:rFonts w:ascii="黑体" w:eastAsia="黑体"/>
      <w:b/>
      <w:sz w:val="44"/>
    </w:rPr>
  </w:style>
  <w:style w:type="paragraph" w:customStyle="1" w:styleId="182">
    <w:name w:val="Default"/>
    <w:autoRedefine/>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183">
    <w:name w:val="NormalCharacter"/>
    <w:basedOn w:val="50"/>
    <w:qFormat/>
    <w:uiPriority w:val="0"/>
  </w:style>
  <w:style w:type="paragraph" w:customStyle="1" w:styleId="184">
    <w:name w:val="正文 A"/>
    <w:autoRedefine/>
    <w:qFormat/>
    <w:uiPriority w:val="0"/>
    <w:rPr>
      <w:rFonts w:ascii="Times New Roman" w:hAnsi="Times New Roman" w:eastAsia="Arial Unicode MS" w:cs="Arial Unicode MS"/>
      <w:color w:val="000000"/>
      <w:sz w:val="21"/>
      <w:szCs w:val="21"/>
      <w:lang w:val="en-US" w:eastAsia="zh-CN" w:bidi="ar-SA"/>
    </w:rPr>
  </w:style>
  <w:style w:type="character" w:customStyle="1" w:styleId="185">
    <w:name w:val="Hyperlink.1"/>
    <w:qFormat/>
    <w:uiPriority w:val="0"/>
    <w:rPr>
      <w:rFonts w:ascii="宋体" w:hAnsi="宋体" w:eastAsia="宋体" w:cs="宋体"/>
      <w:lang w:val="zh-TW" w:eastAsia="zh-TW"/>
    </w:rPr>
  </w:style>
  <w:style w:type="paragraph" w:customStyle="1" w:styleId="186">
    <w:name w:val="PlainText"/>
    <w:basedOn w:val="1"/>
    <w:autoRedefine/>
    <w:qFormat/>
    <w:uiPriority w:val="0"/>
    <w:rPr>
      <w:rFonts w:hint="eastAsia" w:hAnsi="Courier New"/>
      <w:szCs w:val="20"/>
    </w:rPr>
  </w:style>
  <w:style w:type="paragraph" w:customStyle="1" w:styleId="187">
    <w:name w:val="Table Paragraph"/>
    <w:basedOn w:val="1"/>
    <w:autoRedefine/>
    <w:qFormat/>
    <w:uiPriority w:val="1"/>
  </w:style>
  <w:style w:type="character" w:customStyle="1" w:styleId="188">
    <w:name w:val="font91"/>
    <w:basedOn w:val="50"/>
    <w:autoRedefine/>
    <w:qFormat/>
    <w:uiPriority w:val="0"/>
    <w:rPr>
      <w:rFonts w:hint="eastAsia" w:ascii="宋体" w:hAnsi="宋体" w:eastAsia="宋体" w:cs="宋体"/>
      <w:b/>
      <w:bCs/>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www.27637.net</Company>
  <Pages>11</Pages>
  <Words>1081</Words>
  <Characters>1382</Characters>
  <Lines>349</Lines>
  <Paragraphs>98</Paragraphs>
  <TotalTime>0</TotalTime>
  <ScaleCrop>false</ScaleCrop>
  <LinksUpToDate>false</LinksUpToDate>
  <CharactersWithSpaces>1753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2015-08-19T01:55:00Z</dcterms:created>
  <dc:creator>administrator</dc:creator>
  <cp:lastModifiedBy>hybx</cp:lastModifiedBy>
  <cp:lastPrinted>2022-03-30T09:15:00Z</cp:lastPrinted>
  <dcterms:modified xsi:type="dcterms:W3CDTF">2026-01-04T01:58:15Z</dcterms:modified>
  <dc:title>中山火炬职业技术学院体育设备采购项目</dc:title>
  <cp:revision>166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ADE91041EADE40A2B7D3C872C0B4910C_13</vt:lpwstr>
  </property>
  <property fmtid="{D5CDD505-2E9C-101B-9397-08002B2CF9AE}" pid="4" name="KSOTemplateDocerSaveRecord">
    <vt:lpwstr>eyJoZGlkIjoiMTFjMGVjZGQ1YTA4YWM1OGNmNDFhZTU4MzU0YmQ3MDAiLCJ1c2VySWQiOiIzMDk5OTUwMjIifQ==</vt:lpwstr>
  </property>
</Properties>
</file>