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C96ED2">
      <w:pPr>
        <w:spacing w:line="720" w:lineRule="auto"/>
        <w:jc w:val="left"/>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附件1：</w:t>
      </w:r>
    </w:p>
    <w:p w14:paraId="06B633A2">
      <w:pPr>
        <w:spacing w:line="720" w:lineRule="auto"/>
        <w:jc w:val="center"/>
        <w:rPr>
          <w:rFonts w:hint="eastAsia" w:ascii="公文小标宋简" w:hAnsi="公文小标宋简" w:eastAsia="公文小标宋简" w:cs="公文小标宋简"/>
          <w:b w:val="0"/>
          <w:bCs/>
          <w:sz w:val="44"/>
          <w:szCs w:val="44"/>
          <w:highlight w:val="none"/>
          <w:lang w:val="en-US" w:eastAsia="zh-CN"/>
        </w:rPr>
      </w:pPr>
      <w:r>
        <w:rPr>
          <w:rFonts w:hint="eastAsia" w:ascii="公文小标宋简" w:hAnsi="公文小标宋简" w:eastAsia="公文小标宋简" w:cs="公文小标宋简"/>
          <w:b w:val="0"/>
          <w:bCs/>
          <w:sz w:val="44"/>
          <w:szCs w:val="44"/>
          <w:highlight w:val="none"/>
          <w:lang w:val="en-US" w:eastAsia="zh-CN"/>
        </w:rPr>
        <w:t>采购需求</w:t>
      </w:r>
    </w:p>
    <w:p w14:paraId="1A63DE3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b/>
          <w:bCs w:val="0"/>
          <w:sz w:val="32"/>
          <w:szCs w:val="32"/>
          <w:highlight w:val="none"/>
          <w:lang w:val="en-US" w:eastAsia="zh-CN"/>
        </w:rPr>
      </w:pPr>
      <w:r>
        <w:rPr>
          <w:rFonts w:hint="eastAsia" w:ascii="微软雅黑" w:hAnsi="微软雅黑" w:eastAsia="微软雅黑" w:cs="微软雅黑"/>
          <w:b/>
          <w:bCs w:val="0"/>
          <w:sz w:val="28"/>
          <w:szCs w:val="28"/>
          <w:highlight w:val="none"/>
          <w:lang w:val="en-US" w:eastAsia="zh-CN"/>
        </w:rPr>
        <w:t xml:space="preserve">   </w:t>
      </w:r>
      <w:r>
        <w:rPr>
          <w:rFonts w:hint="eastAsia" w:ascii="仿宋_GB2312" w:hAnsi="仿宋_GB2312" w:eastAsia="仿宋_GB2312" w:cs="仿宋_GB2312"/>
          <w:b/>
          <w:bCs w:val="0"/>
          <w:sz w:val="32"/>
          <w:szCs w:val="32"/>
          <w:highlight w:val="none"/>
          <w:lang w:val="en-US" w:eastAsia="zh-CN"/>
        </w:rPr>
        <w:t xml:space="preserve"> </w:t>
      </w:r>
      <w:r>
        <w:rPr>
          <w:rFonts w:hint="eastAsia" w:ascii="仿宋_GB2312" w:hAnsi="仿宋_GB2312" w:eastAsia="仿宋_GB2312" w:cs="仿宋_GB2312"/>
          <w:b w:val="0"/>
          <w:bCs/>
          <w:sz w:val="32"/>
          <w:szCs w:val="32"/>
          <w:highlight w:val="none"/>
          <w:lang w:val="en-US" w:eastAsia="zh-CN"/>
        </w:rPr>
        <w:t>根据发改社会〔2024〕25号《国家发展改革委等部门关于加强高校学生宿舍建设的指导意见》、广东省普通高等医学教育教学医院（一类实习医院）标准和我院实际情况，2026年8月至2027年5月学生宿舍需求如下：</w:t>
      </w:r>
    </w:p>
    <w:p w14:paraId="4814EC99">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643" w:firstLineChars="200"/>
        <w:jc w:val="left"/>
        <w:textAlignment w:val="auto"/>
        <w:rPr>
          <w:rFonts w:hint="eastAsia" w:ascii="仿宋_GB2312" w:hAnsi="仿宋_GB2312" w:eastAsia="仿宋_GB2312" w:cs="仿宋_GB2312"/>
          <w:b/>
          <w:bCs w:val="0"/>
          <w:sz w:val="32"/>
          <w:szCs w:val="32"/>
          <w:highlight w:val="none"/>
          <w:lang w:val="en-US" w:eastAsia="zh-CN"/>
        </w:rPr>
      </w:pPr>
      <w:r>
        <w:rPr>
          <w:rFonts w:hint="eastAsia" w:ascii="仿宋_GB2312" w:hAnsi="仿宋_GB2312" w:eastAsia="仿宋_GB2312" w:cs="仿宋_GB2312"/>
          <w:b/>
          <w:bCs w:val="0"/>
          <w:sz w:val="32"/>
          <w:szCs w:val="32"/>
          <w:highlight w:val="none"/>
          <w:lang w:val="en-US" w:eastAsia="zh-CN"/>
        </w:rPr>
        <w:t>项目概况</w:t>
      </w:r>
    </w:p>
    <w:p w14:paraId="71F6A7FF">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项目名称：中山市南朗医院2026年-2027年学生宿舍租赁服务项目</w:t>
      </w:r>
      <w:bookmarkStart w:id="0" w:name="_GoBack"/>
      <w:bookmarkEnd w:id="0"/>
    </w:p>
    <w:p w14:paraId="75A73B07">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服务时长：2026年8月至2027年5月。</w:t>
      </w:r>
    </w:p>
    <w:p w14:paraId="6B04A6C9">
      <w:pPr>
        <w:pStyle w:val="3"/>
        <w:numPr>
          <w:ilvl w:val="0"/>
          <w:numId w:val="2"/>
        </w:numPr>
        <w:ind w:left="0" w:leftChars="0" w:firstLine="420" w:firstLineChars="0"/>
        <w:rPr>
          <w:rFonts w:hint="default"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预算金额：980元/间/月，共157,780元。</w:t>
      </w:r>
    </w:p>
    <w:p w14:paraId="45DE793C">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643" w:firstLineChars="200"/>
        <w:jc w:val="left"/>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需求内容</w:t>
      </w:r>
    </w:p>
    <w:p w14:paraId="6F4A0F0E">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房间需求量：</w:t>
      </w:r>
    </w:p>
    <w:tbl>
      <w:tblPr>
        <w:tblStyle w:val="5"/>
        <w:tblW w:w="6301" w:type="pct"/>
        <w:tblInd w:w="-100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48"/>
        <w:gridCol w:w="905"/>
        <w:gridCol w:w="907"/>
        <w:gridCol w:w="907"/>
        <w:gridCol w:w="907"/>
        <w:gridCol w:w="907"/>
        <w:gridCol w:w="907"/>
        <w:gridCol w:w="907"/>
        <w:gridCol w:w="907"/>
        <w:gridCol w:w="907"/>
        <w:gridCol w:w="907"/>
        <w:gridCol w:w="723"/>
      </w:tblGrid>
      <w:tr w14:paraId="703EF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1EAEC">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lang w:val="en-US" w:eastAsia="zh-CN"/>
              </w:rPr>
            </w:pPr>
            <w:r>
              <w:rPr>
                <w:rFonts w:hint="eastAsia" w:ascii="仿宋" w:hAnsi="仿宋" w:eastAsia="仿宋" w:cs="仿宋"/>
                <w:b/>
                <w:bCs/>
                <w:i w:val="0"/>
                <w:iCs w:val="0"/>
                <w:color w:val="000000"/>
                <w:sz w:val="21"/>
                <w:szCs w:val="21"/>
                <w:u w:val="none"/>
                <w:lang w:val="en-US" w:eastAsia="zh-CN"/>
              </w:rPr>
              <w:t>年-月</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685FC">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2026年8月</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6415E">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2026年9月</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46798">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2026年10月</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7E076">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2026年11月</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8E465">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2026年12月</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4AC14">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2027年1月</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76EDB">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2027年2月</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A6CC1">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2027年3月</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A5A40">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2027年4月</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5A460">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2027年5月</w:t>
            </w: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228A9">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合计</w:t>
            </w:r>
          </w:p>
        </w:tc>
      </w:tr>
      <w:tr w14:paraId="474E8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94800">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房间数需求</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9A5B8">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16</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CAD67">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19</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5807F">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19</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5790F">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19</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58384">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19</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5CE39">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17</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FD484">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17</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4C5C7">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17</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BD9A3">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11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3B2FB">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7</w:t>
            </w: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E0330">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fldChar w:fldCharType="begin"/>
            </w:r>
            <w:r>
              <w:rPr>
                <w:rFonts w:hint="eastAsia" w:ascii="仿宋" w:hAnsi="仿宋" w:eastAsia="仿宋" w:cs="仿宋"/>
                <w:b/>
                <w:bCs/>
                <w:i w:val="0"/>
                <w:iCs w:val="0"/>
                <w:color w:val="000000"/>
                <w:kern w:val="0"/>
                <w:sz w:val="21"/>
                <w:szCs w:val="21"/>
                <w:u w:val="none"/>
                <w:lang w:val="en-US" w:eastAsia="zh-CN" w:bidi="ar"/>
              </w:rPr>
              <w:instrText xml:space="preserve"> = sum(B2:K2) \* MERGEFORMAT </w:instrText>
            </w:r>
            <w:r>
              <w:rPr>
                <w:rFonts w:hint="eastAsia" w:ascii="仿宋" w:hAnsi="仿宋" w:eastAsia="仿宋" w:cs="仿宋"/>
                <w:b/>
                <w:bCs/>
                <w:i w:val="0"/>
                <w:iCs w:val="0"/>
                <w:color w:val="000000"/>
                <w:kern w:val="0"/>
                <w:sz w:val="21"/>
                <w:szCs w:val="21"/>
                <w:u w:val="none"/>
                <w:lang w:val="en-US" w:eastAsia="zh-CN" w:bidi="ar"/>
              </w:rPr>
              <w:fldChar w:fldCharType="separate"/>
            </w:r>
            <w:r>
              <w:rPr>
                <w:rFonts w:hint="eastAsia" w:ascii="仿宋" w:hAnsi="仿宋" w:eastAsia="仿宋" w:cs="仿宋"/>
                <w:b/>
                <w:bCs/>
                <w:i w:val="0"/>
                <w:iCs w:val="0"/>
                <w:color w:val="000000"/>
                <w:kern w:val="0"/>
                <w:sz w:val="21"/>
                <w:szCs w:val="21"/>
                <w:u w:val="none"/>
                <w:lang w:val="en-US" w:eastAsia="zh-CN" w:bidi="ar"/>
              </w:rPr>
              <w:t>161</w:t>
            </w:r>
            <w:r>
              <w:rPr>
                <w:rFonts w:hint="eastAsia" w:ascii="仿宋" w:hAnsi="仿宋" w:eastAsia="仿宋" w:cs="仿宋"/>
                <w:b/>
                <w:bCs/>
                <w:i w:val="0"/>
                <w:iCs w:val="0"/>
                <w:color w:val="000000"/>
                <w:kern w:val="0"/>
                <w:sz w:val="21"/>
                <w:szCs w:val="21"/>
                <w:u w:val="none"/>
                <w:lang w:val="en-US" w:eastAsia="zh-CN" w:bidi="ar"/>
              </w:rPr>
              <w:fldChar w:fldCharType="end"/>
            </w:r>
          </w:p>
        </w:tc>
      </w:tr>
    </w:tbl>
    <w:p w14:paraId="532901F6">
      <w:pPr>
        <w:numPr>
          <w:ilvl w:val="0"/>
          <w:numId w:val="0"/>
        </w:numPr>
        <w:spacing w:line="360" w:lineRule="auto"/>
        <w:ind w:left="420" w:leftChars="0"/>
        <w:jc w:val="left"/>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注：具体以实际需求为准。</w:t>
      </w:r>
    </w:p>
    <w:p w14:paraId="4C926E35">
      <w:pPr>
        <w:numPr>
          <w:ilvl w:val="0"/>
          <w:numId w:val="3"/>
        </w:numPr>
        <w:spacing w:line="360" w:lineRule="auto"/>
        <w:ind w:left="0" w:leftChars="0" w:firstLine="420" w:firstLineChars="0"/>
        <w:jc w:val="left"/>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房屋位置：距离中山市南朗医院，步行10分钟范围内。</w:t>
      </w:r>
    </w:p>
    <w:p w14:paraId="61142F56">
      <w:pPr>
        <w:numPr>
          <w:ilvl w:val="0"/>
          <w:numId w:val="3"/>
        </w:numPr>
        <w:spacing w:line="360" w:lineRule="auto"/>
        <w:ind w:left="0" w:leftChars="0" w:firstLine="420" w:firstLineChars="0"/>
        <w:jc w:val="left"/>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房间面积：约25-40㎡。</w:t>
      </w:r>
    </w:p>
    <w:p w14:paraId="0875B341">
      <w:pPr>
        <w:numPr>
          <w:ilvl w:val="0"/>
          <w:numId w:val="3"/>
        </w:numPr>
        <w:spacing w:line="360" w:lineRule="auto"/>
        <w:ind w:left="0" w:leftChars="0" w:firstLine="420" w:firstLineChars="0"/>
        <w:jc w:val="left"/>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i w:val="0"/>
          <w:iCs w:val="0"/>
          <w:color w:val="000000"/>
          <w:kern w:val="0"/>
          <w:sz w:val="32"/>
          <w:szCs w:val="32"/>
          <w:highlight w:val="none"/>
          <w:u w:val="none"/>
          <w:lang w:val="en-US" w:eastAsia="zh-CN" w:bidi="ar"/>
        </w:rPr>
        <w:t>宿舍安排：6人/间，需配备满足6人使用的床、桌、椅。</w:t>
      </w:r>
    </w:p>
    <w:p w14:paraId="05DE4F47">
      <w:pPr>
        <w:numPr>
          <w:ilvl w:val="0"/>
          <w:numId w:val="3"/>
        </w:numPr>
        <w:spacing w:line="360" w:lineRule="auto"/>
        <w:ind w:left="0" w:leftChars="0" w:firstLine="420" w:firstLineChars="0"/>
        <w:jc w:val="left"/>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房屋设施及服务要求：</w:t>
      </w:r>
    </w:p>
    <w:p w14:paraId="122E0670">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仿宋_GB2312" w:hAnsi="仿宋_GB2312" w:eastAsia="仿宋_GB2312" w:cs="仿宋_GB2312"/>
          <w:b w:val="0"/>
          <w:bCs w:val="0"/>
          <w:i w:val="0"/>
          <w:iCs w:val="0"/>
          <w:color w:val="000000"/>
          <w:kern w:val="0"/>
          <w:sz w:val="32"/>
          <w:szCs w:val="32"/>
          <w:highlight w:val="none"/>
          <w:u w:val="none"/>
          <w:lang w:val="en-US" w:eastAsia="zh-CN" w:bidi="ar"/>
        </w:rPr>
      </w:pPr>
      <w:r>
        <w:rPr>
          <w:rFonts w:hint="eastAsia" w:ascii="仿宋_GB2312" w:hAnsi="仿宋_GB2312" w:eastAsia="仿宋_GB2312" w:cs="仿宋_GB2312"/>
          <w:b w:val="0"/>
          <w:bCs w:val="0"/>
          <w:i w:val="0"/>
          <w:iCs w:val="0"/>
          <w:color w:val="000000"/>
          <w:kern w:val="0"/>
          <w:sz w:val="32"/>
          <w:szCs w:val="32"/>
          <w:highlight w:val="none"/>
          <w:u w:val="none"/>
          <w:lang w:val="en-US" w:eastAsia="zh-CN" w:bidi="ar"/>
        </w:rPr>
        <w:t>房间分布：集中安排于同一楼层内。</w:t>
      </w:r>
    </w:p>
    <w:p w14:paraId="74DD528D">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仿宋_GB2312" w:hAnsi="仿宋_GB2312" w:eastAsia="仿宋_GB2312" w:cs="仿宋_GB2312"/>
          <w:b w:val="0"/>
          <w:bCs w:val="0"/>
          <w:i w:val="0"/>
          <w:iCs w:val="0"/>
          <w:color w:val="000000"/>
          <w:kern w:val="0"/>
          <w:sz w:val="32"/>
          <w:szCs w:val="32"/>
          <w:highlight w:val="none"/>
          <w:u w:val="none"/>
          <w:lang w:val="en-US" w:eastAsia="zh-CN" w:bidi="ar"/>
        </w:rPr>
      </w:pPr>
      <w:r>
        <w:rPr>
          <w:rFonts w:hint="eastAsia" w:ascii="仿宋_GB2312" w:hAnsi="仿宋_GB2312" w:eastAsia="仿宋_GB2312" w:cs="仿宋_GB2312"/>
          <w:b w:val="0"/>
          <w:bCs w:val="0"/>
          <w:i w:val="0"/>
          <w:iCs w:val="0"/>
          <w:color w:val="000000"/>
          <w:kern w:val="0"/>
          <w:sz w:val="32"/>
          <w:szCs w:val="32"/>
          <w:highlight w:val="none"/>
          <w:u w:val="none"/>
          <w:lang w:val="en-US" w:eastAsia="zh-CN" w:bidi="ar"/>
        </w:rPr>
        <w:t>内部配置：每间房须配备可满足6人使用的衣柜、空调、办公桌椅、衣物晾晒空间，须提供单独洗漱间及24小时洗浴热水；提供免费网络服务（含WiFi覆盖）。</w:t>
      </w:r>
    </w:p>
    <w:p w14:paraId="6848C6B1">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仿宋_GB2312" w:hAnsi="仿宋_GB2312" w:eastAsia="仿宋_GB2312" w:cs="仿宋_GB2312"/>
          <w:b w:val="0"/>
          <w:bCs w:val="0"/>
          <w:i w:val="0"/>
          <w:iCs w:val="0"/>
          <w:color w:val="000000"/>
          <w:kern w:val="0"/>
          <w:sz w:val="32"/>
          <w:szCs w:val="32"/>
          <w:highlight w:val="none"/>
          <w:u w:val="none"/>
          <w:lang w:val="en-US" w:eastAsia="zh-CN" w:bidi="ar"/>
        </w:rPr>
      </w:pPr>
      <w:r>
        <w:rPr>
          <w:rFonts w:hint="eastAsia" w:ascii="仿宋_GB2312" w:hAnsi="仿宋_GB2312" w:eastAsia="仿宋_GB2312" w:cs="仿宋_GB2312"/>
          <w:b w:val="0"/>
          <w:bCs w:val="0"/>
          <w:i w:val="0"/>
          <w:iCs w:val="0"/>
          <w:color w:val="000000"/>
          <w:kern w:val="0"/>
          <w:sz w:val="32"/>
          <w:szCs w:val="32"/>
          <w:highlight w:val="none"/>
          <w:u w:val="none"/>
          <w:lang w:val="en-US" w:eastAsia="zh-CN" w:bidi="ar"/>
        </w:rPr>
        <w:t>水电计量：每间房须安装独立水电表，便于费用结算。承租期间产生的水电费用，原则上由入住学生自理，供应商收取水电费应严格按当地居民合表用户政府定价执行。入住人员对水电费金额、用量或计价标准有异议时，供应商须提供经双方确认的独立水电表读数记录及相关价格依据进行核对。</w:t>
      </w:r>
    </w:p>
    <w:p w14:paraId="2EA97C82">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仿宋_GB2312" w:hAnsi="仿宋_GB2312" w:eastAsia="仿宋_GB2312" w:cs="仿宋_GB2312"/>
          <w:b w:val="0"/>
          <w:bCs w:val="0"/>
          <w:i w:val="0"/>
          <w:iCs w:val="0"/>
          <w:color w:val="000000"/>
          <w:kern w:val="0"/>
          <w:sz w:val="32"/>
          <w:szCs w:val="32"/>
          <w:highlight w:val="none"/>
          <w:u w:val="none"/>
          <w:lang w:val="en-US" w:eastAsia="zh-CN" w:bidi="ar"/>
        </w:rPr>
      </w:pPr>
      <w:r>
        <w:rPr>
          <w:rFonts w:hint="eastAsia" w:ascii="仿宋_GB2312" w:hAnsi="仿宋_GB2312" w:eastAsia="仿宋_GB2312" w:cs="仿宋_GB2312"/>
          <w:b w:val="0"/>
          <w:bCs w:val="0"/>
          <w:i w:val="0"/>
          <w:iCs w:val="0"/>
          <w:color w:val="000000"/>
          <w:kern w:val="0"/>
          <w:sz w:val="32"/>
          <w:szCs w:val="32"/>
          <w:highlight w:val="none"/>
          <w:u w:val="none"/>
          <w:lang w:val="en-US" w:eastAsia="zh-CN" w:bidi="ar"/>
        </w:rPr>
        <w:t>安全管理：</w:t>
      </w:r>
    </w:p>
    <w:p w14:paraId="4CD94904">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640" w:firstLineChars="200"/>
        <w:jc w:val="left"/>
        <w:textAlignment w:val="auto"/>
        <w:rPr>
          <w:rFonts w:hint="default" w:ascii="仿宋_GB2312" w:hAnsi="仿宋_GB2312" w:eastAsia="仿宋_GB2312" w:cs="仿宋_GB2312"/>
          <w:b w:val="0"/>
          <w:bCs w:val="0"/>
          <w:i w:val="0"/>
          <w:iCs w:val="0"/>
          <w:color w:val="000000"/>
          <w:kern w:val="0"/>
          <w:sz w:val="32"/>
          <w:szCs w:val="32"/>
          <w:highlight w:val="none"/>
          <w:u w:val="none"/>
          <w:lang w:val="en-US" w:eastAsia="zh-CN" w:bidi="ar"/>
        </w:rPr>
      </w:pPr>
      <w:r>
        <w:rPr>
          <w:rFonts w:hint="default" w:ascii="仿宋_GB2312" w:hAnsi="仿宋_GB2312" w:eastAsia="仿宋_GB2312" w:cs="仿宋_GB2312"/>
          <w:b w:val="0"/>
          <w:bCs w:val="0"/>
          <w:i w:val="0"/>
          <w:iCs w:val="0"/>
          <w:color w:val="000000"/>
          <w:kern w:val="0"/>
          <w:sz w:val="32"/>
          <w:szCs w:val="32"/>
          <w:highlight w:val="none"/>
          <w:u w:val="none"/>
          <w:lang w:val="en-US" w:eastAsia="zh-CN" w:bidi="ar"/>
        </w:rPr>
        <w:t>公共区域须有完善的监控设施，确保住宿安全。</w:t>
      </w:r>
    </w:p>
    <w:p w14:paraId="7812E945">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640" w:firstLineChars="200"/>
        <w:jc w:val="left"/>
        <w:textAlignment w:val="auto"/>
        <w:rPr>
          <w:rFonts w:hint="default" w:ascii="仿宋_GB2312" w:hAnsi="仿宋_GB2312" w:eastAsia="仿宋_GB2312" w:cs="仿宋_GB2312"/>
          <w:b w:val="0"/>
          <w:bCs w:val="0"/>
          <w:i w:val="0"/>
          <w:iCs w:val="0"/>
          <w:color w:val="000000"/>
          <w:kern w:val="0"/>
          <w:sz w:val="32"/>
          <w:szCs w:val="32"/>
          <w:highlight w:val="none"/>
          <w:u w:val="none"/>
          <w:lang w:val="en-US" w:eastAsia="zh-CN" w:bidi="ar"/>
        </w:rPr>
      </w:pPr>
      <w:r>
        <w:rPr>
          <w:rFonts w:hint="default" w:ascii="仿宋_GB2312" w:hAnsi="仿宋_GB2312" w:eastAsia="仿宋_GB2312" w:cs="仿宋_GB2312"/>
          <w:b w:val="0"/>
          <w:bCs w:val="0"/>
          <w:i w:val="0"/>
          <w:iCs w:val="0"/>
          <w:color w:val="000000"/>
          <w:kern w:val="0"/>
          <w:sz w:val="32"/>
          <w:szCs w:val="32"/>
          <w:highlight w:val="none"/>
          <w:u w:val="none"/>
          <w:lang w:val="en-US" w:eastAsia="zh-CN" w:bidi="ar"/>
        </w:rPr>
        <w:t>保证防火、防暴设施齐全且处于完好状态，消防通道畅通，疏散指引清晰。</w:t>
      </w:r>
    </w:p>
    <w:p w14:paraId="1C4C7E28">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640" w:firstLineChars="200"/>
        <w:jc w:val="left"/>
        <w:textAlignment w:val="auto"/>
        <w:rPr>
          <w:rFonts w:hint="default" w:ascii="仿宋_GB2312" w:hAnsi="仿宋_GB2312" w:eastAsia="仿宋_GB2312" w:cs="仿宋_GB2312"/>
          <w:b w:val="0"/>
          <w:bCs w:val="0"/>
          <w:i w:val="0"/>
          <w:iCs w:val="0"/>
          <w:color w:val="000000"/>
          <w:kern w:val="0"/>
          <w:sz w:val="32"/>
          <w:szCs w:val="32"/>
          <w:highlight w:val="none"/>
          <w:u w:val="none"/>
          <w:lang w:val="en-US" w:eastAsia="zh-CN" w:bidi="ar"/>
        </w:rPr>
      </w:pPr>
      <w:r>
        <w:rPr>
          <w:rFonts w:hint="default" w:ascii="仿宋_GB2312" w:hAnsi="仿宋_GB2312" w:eastAsia="仿宋_GB2312" w:cs="仿宋_GB2312"/>
          <w:b w:val="0"/>
          <w:bCs w:val="0"/>
          <w:i w:val="0"/>
          <w:iCs w:val="0"/>
          <w:color w:val="000000"/>
          <w:kern w:val="0"/>
          <w:sz w:val="32"/>
          <w:szCs w:val="32"/>
          <w:highlight w:val="none"/>
          <w:u w:val="none"/>
          <w:lang w:val="en-US" w:eastAsia="zh-CN" w:bidi="ar"/>
        </w:rPr>
        <w:t>确保出租房屋的用电及消防安全。对于非人为损坏的设备设施，由供应商负责免费维修。学生因使用不当造成的损坏，需进行赔偿，医院方配合管理。</w:t>
      </w:r>
    </w:p>
    <w:p w14:paraId="54E156F5">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640" w:firstLineChars="200"/>
        <w:jc w:val="left"/>
        <w:textAlignment w:val="auto"/>
        <w:rPr>
          <w:rFonts w:hint="default" w:ascii="仿宋_GB2312" w:hAnsi="仿宋_GB2312" w:eastAsia="仿宋_GB2312" w:cs="仿宋_GB2312"/>
          <w:b w:val="0"/>
          <w:bCs w:val="0"/>
          <w:i w:val="0"/>
          <w:iCs w:val="0"/>
          <w:color w:val="000000"/>
          <w:kern w:val="0"/>
          <w:sz w:val="32"/>
          <w:szCs w:val="32"/>
          <w:highlight w:val="none"/>
          <w:u w:val="none"/>
          <w:lang w:val="en-US" w:eastAsia="zh-CN" w:bidi="ar"/>
        </w:rPr>
      </w:pPr>
      <w:r>
        <w:rPr>
          <w:rFonts w:hint="default" w:ascii="仿宋_GB2312" w:hAnsi="仿宋_GB2312" w:eastAsia="仿宋_GB2312" w:cs="仿宋_GB2312"/>
          <w:b w:val="0"/>
          <w:bCs w:val="0"/>
          <w:i w:val="0"/>
          <w:iCs w:val="0"/>
          <w:color w:val="000000"/>
          <w:kern w:val="0"/>
          <w:sz w:val="32"/>
          <w:szCs w:val="32"/>
          <w:highlight w:val="none"/>
          <w:u w:val="none"/>
          <w:lang w:val="en-US" w:eastAsia="zh-CN" w:bidi="ar"/>
        </w:rPr>
        <w:t>安排前台24小时专人值班，能对报警、报修等情况作出快速响应。</w:t>
      </w:r>
    </w:p>
    <w:p w14:paraId="13A70407">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仿宋_GB2312" w:hAnsi="仿宋_GB2312" w:eastAsia="仿宋_GB2312" w:cs="仿宋_GB2312"/>
          <w:b w:val="0"/>
          <w:bCs w:val="0"/>
          <w:i w:val="0"/>
          <w:iCs w:val="0"/>
          <w:color w:val="000000"/>
          <w:kern w:val="0"/>
          <w:sz w:val="32"/>
          <w:szCs w:val="32"/>
          <w:highlight w:val="none"/>
          <w:u w:val="none"/>
          <w:lang w:val="en-US" w:eastAsia="zh-CN" w:bidi="ar"/>
        </w:rPr>
      </w:pPr>
      <w:r>
        <w:rPr>
          <w:rFonts w:hint="eastAsia" w:ascii="仿宋_GB2312" w:hAnsi="仿宋_GB2312" w:eastAsia="仿宋_GB2312" w:cs="仿宋_GB2312"/>
          <w:b w:val="0"/>
          <w:bCs w:val="0"/>
          <w:i w:val="0"/>
          <w:iCs w:val="0"/>
          <w:color w:val="000000"/>
          <w:kern w:val="0"/>
          <w:sz w:val="32"/>
          <w:szCs w:val="32"/>
          <w:highlight w:val="none"/>
          <w:u w:val="none"/>
          <w:lang w:val="en-US" w:eastAsia="zh-CN" w:bidi="ar"/>
        </w:rPr>
        <w:t>环境管理：</w:t>
      </w:r>
    </w:p>
    <w:p w14:paraId="7C4F84EB">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640" w:firstLineChars="200"/>
        <w:jc w:val="left"/>
        <w:textAlignment w:val="auto"/>
        <w:rPr>
          <w:rFonts w:hint="default" w:ascii="仿宋_GB2312" w:hAnsi="仿宋_GB2312" w:eastAsia="仿宋_GB2312" w:cs="仿宋_GB2312"/>
          <w:b w:val="0"/>
          <w:bCs w:val="0"/>
          <w:i w:val="0"/>
          <w:iCs w:val="0"/>
          <w:color w:val="000000"/>
          <w:kern w:val="0"/>
          <w:sz w:val="32"/>
          <w:szCs w:val="32"/>
          <w:highlight w:val="none"/>
          <w:u w:val="none"/>
          <w:lang w:val="en-US" w:eastAsia="zh-CN" w:bidi="ar"/>
        </w:rPr>
      </w:pPr>
      <w:r>
        <w:rPr>
          <w:rFonts w:hint="default" w:ascii="仿宋_GB2312" w:hAnsi="仿宋_GB2312" w:eastAsia="仿宋_GB2312" w:cs="仿宋_GB2312"/>
          <w:b w:val="0"/>
          <w:bCs w:val="0"/>
          <w:i w:val="0"/>
          <w:iCs w:val="0"/>
          <w:color w:val="000000"/>
          <w:kern w:val="0"/>
          <w:sz w:val="32"/>
          <w:szCs w:val="32"/>
          <w:highlight w:val="none"/>
          <w:u w:val="none"/>
          <w:lang w:val="en-US" w:eastAsia="zh-CN" w:bidi="ar"/>
        </w:rPr>
        <w:t>宿舍环境须保持整洁安静，隔音良好。宿舍维修施工需征求入住人员意见，非紧急情况不得私自进入房间。</w:t>
      </w:r>
    </w:p>
    <w:p w14:paraId="229F3928">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640" w:firstLineChars="200"/>
        <w:jc w:val="left"/>
        <w:textAlignment w:val="auto"/>
        <w:rPr>
          <w:rFonts w:hint="default" w:ascii="仿宋_GB2312" w:hAnsi="仿宋_GB2312" w:eastAsia="仿宋_GB2312" w:cs="仿宋_GB2312"/>
          <w:b w:val="0"/>
          <w:bCs w:val="0"/>
          <w:i w:val="0"/>
          <w:iCs w:val="0"/>
          <w:color w:val="000000"/>
          <w:kern w:val="0"/>
          <w:sz w:val="32"/>
          <w:szCs w:val="32"/>
          <w:highlight w:val="none"/>
          <w:u w:val="none"/>
          <w:lang w:val="en-US" w:eastAsia="zh-CN" w:bidi="ar"/>
        </w:rPr>
      </w:pPr>
      <w:r>
        <w:rPr>
          <w:rFonts w:hint="default" w:ascii="仿宋_GB2312" w:hAnsi="仿宋_GB2312" w:eastAsia="仿宋_GB2312" w:cs="仿宋_GB2312"/>
          <w:b w:val="0"/>
          <w:bCs w:val="0"/>
          <w:i w:val="0"/>
          <w:iCs w:val="0"/>
          <w:color w:val="000000"/>
          <w:kern w:val="0"/>
          <w:sz w:val="32"/>
          <w:szCs w:val="32"/>
          <w:highlight w:val="none"/>
          <w:u w:val="none"/>
          <w:lang w:val="en-US" w:eastAsia="zh-CN" w:bidi="ar"/>
        </w:rPr>
        <w:t>定时清洁房间外的公共区域卫生。</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altName w:val="宋体"/>
    <w:panose1 w:val="02010609010101010101"/>
    <w:charset w:val="00"/>
    <w:family w:val="auto"/>
    <w:pitch w:val="default"/>
    <w:sig w:usb0="0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7775F6"/>
    <w:multiLevelType w:val="singleLevel"/>
    <w:tmpl w:val="8B7775F6"/>
    <w:lvl w:ilvl="0" w:tentative="0">
      <w:start w:val="1"/>
      <w:numFmt w:val="decimal"/>
      <w:lvlText w:val="(%1)"/>
      <w:lvlJc w:val="left"/>
      <w:pPr>
        <w:ind w:left="425" w:hanging="425"/>
      </w:pPr>
      <w:rPr>
        <w:rFonts w:hint="default"/>
      </w:rPr>
    </w:lvl>
  </w:abstractNum>
  <w:abstractNum w:abstractNumId="1">
    <w:nsid w:val="C1CB43CC"/>
    <w:multiLevelType w:val="singleLevel"/>
    <w:tmpl w:val="C1CB43CC"/>
    <w:lvl w:ilvl="0" w:tentative="0">
      <w:start w:val="1"/>
      <w:numFmt w:val="chineseCounting"/>
      <w:suff w:val="nothing"/>
      <w:lvlText w:val="（%1）"/>
      <w:lvlJc w:val="left"/>
      <w:pPr>
        <w:ind w:left="0" w:firstLine="420"/>
      </w:pPr>
      <w:rPr>
        <w:rFonts w:hint="eastAsia"/>
      </w:rPr>
    </w:lvl>
  </w:abstractNum>
  <w:abstractNum w:abstractNumId="2">
    <w:nsid w:val="D18FE036"/>
    <w:multiLevelType w:val="singleLevel"/>
    <w:tmpl w:val="D18FE036"/>
    <w:lvl w:ilvl="0" w:tentative="0">
      <w:start w:val="1"/>
      <w:numFmt w:val="chineseCounting"/>
      <w:suff w:val="nothing"/>
      <w:lvlText w:val="%1、"/>
      <w:lvlJc w:val="left"/>
      <w:rPr>
        <w:rFonts w:hint="eastAsia"/>
      </w:rPr>
    </w:lvl>
  </w:abstractNum>
  <w:abstractNum w:abstractNumId="3">
    <w:nsid w:val="D1D0BF25"/>
    <w:multiLevelType w:val="singleLevel"/>
    <w:tmpl w:val="D1D0BF25"/>
    <w:lvl w:ilvl="0" w:tentative="0">
      <w:start w:val="1"/>
      <w:numFmt w:val="chineseCounting"/>
      <w:suff w:val="nothing"/>
      <w:lvlText w:val="（%1）"/>
      <w:lvlJc w:val="left"/>
      <w:pPr>
        <w:ind w:left="0" w:firstLine="420"/>
      </w:pPr>
      <w:rPr>
        <w:rFonts w:hint="eastAsia"/>
      </w:rPr>
    </w:lvl>
  </w:abstractNum>
  <w:abstractNum w:abstractNumId="4">
    <w:nsid w:val="32495899"/>
    <w:multiLevelType w:val="singleLevel"/>
    <w:tmpl w:val="32495899"/>
    <w:lvl w:ilvl="0" w:tentative="0">
      <w:start w:val="1"/>
      <w:numFmt w:val="decimal"/>
      <w:lvlText w:val="(%1)"/>
      <w:lvlJc w:val="left"/>
      <w:pPr>
        <w:ind w:left="425" w:hanging="425"/>
      </w:pPr>
      <w:rPr>
        <w:rFonts w:hint="default"/>
      </w:rPr>
    </w:lvl>
  </w:abstractNum>
  <w:abstractNum w:abstractNumId="5">
    <w:nsid w:val="3CEC796C"/>
    <w:multiLevelType w:val="singleLevel"/>
    <w:tmpl w:val="3CEC796C"/>
    <w:lvl w:ilvl="0" w:tentative="0">
      <w:start w:val="1"/>
      <w:numFmt w:val="decimal"/>
      <w:suff w:val="nothing"/>
      <w:lvlText w:val="%1."/>
      <w:lvlJc w:val="left"/>
      <w:pPr>
        <w:ind w:left="425" w:hanging="425"/>
      </w:pPr>
      <w:rPr>
        <w:rFonts w:hint="default"/>
      </w:rPr>
    </w:lvl>
  </w:abstractNum>
  <w:num w:numId="1">
    <w:abstractNumId w:val="2"/>
  </w:num>
  <w:num w:numId="2">
    <w:abstractNumId w:val="3"/>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1NWY4NTQ1OWM2MzliNmZhZmE2OGI1ZTljNzQwNWYifQ=="/>
  </w:docVars>
  <w:rsids>
    <w:rsidRoot w:val="173B7FE0"/>
    <w:rsid w:val="026043DE"/>
    <w:rsid w:val="02EB467B"/>
    <w:rsid w:val="0B4F67FD"/>
    <w:rsid w:val="0D342947"/>
    <w:rsid w:val="0DA20A4D"/>
    <w:rsid w:val="11512725"/>
    <w:rsid w:val="1308380B"/>
    <w:rsid w:val="13702473"/>
    <w:rsid w:val="13D54DE8"/>
    <w:rsid w:val="153A6341"/>
    <w:rsid w:val="173B7FE0"/>
    <w:rsid w:val="2351222F"/>
    <w:rsid w:val="27765CCC"/>
    <w:rsid w:val="28B253D8"/>
    <w:rsid w:val="28EA5551"/>
    <w:rsid w:val="297F5F19"/>
    <w:rsid w:val="30A255CE"/>
    <w:rsid w:val="330E7C2A"/>
    <w:rsid w:val="38556317"/>
    <w:rsid w:val="392E15C7"/>
    <w:rsid w:val="407C5192"/>
    <w:rsid w:val="4AF764A2"/>
    <w:rsid w:val="4BF34562"/>
    <w:rsid w:val="509B6BE1"/>
    <w:rsid w:val="51704F49"/>
    <w:rsid w:val="548553F0"/>
    <w:rsid w:val="57ED6DB5"/>
    <w:rsid w:val="595F4697"/>
    <w:rsid w:val="60764E99"/>
    <w:rsid w:val="64BD6867"/>
    <w:rsid w:val="76EA3D99"/>
    <w:rsid w:val="7A9F4A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styleId="4">
    <w:name w:val="toc 5"/>
    <w:basedOn w:val="1"/>
    <w:next w:val="1"/>
    <w:qFormat/>
    <w:uiPriority w:val="39"/>
    <w:pPr>
      <w:ind w:left="1680" w:leftChars="800"/>
    </w:pPr>
  </w:style>
  <w:style w:type="paragraph" w:customStyle="1" w:styleId="7">
    <w:name w:val="标题1"/>
    <w:basedOn w:val="1"/>
    <w:qFormat/>
    <w:uiPriority w:val="0"/>
    <w:pPr>
      <w:spacing w:line="360" w:lineRule="auto"/>
      <w:jc w:val="center"/>
    </w:pPr>
    <w:rPr>
      <w:rFonts w:ascii="黑体" w:eastAsia="黑体"/>
      <w:b/>
      <w:sz w:val="44"/>
    </w:rPr>
  </w:style>
  <w:style w:type="paragraph" w:customStyle="1" w:styleId="8">
    <w:name w:val="Table Text"/>
    <w:basedOn w:val="1"/>
    <w:semiHidden/>
    <w:qFormat/>
    <w:uiPriority w:val="0"/>
    <w:rPr>
      <w:rFonts w:ascii="宋体" w:hAnsi="宋体" w:eastAsia="宋体" w:cs="宋体"/>
      <w:sz w:val="24"/>
      <w:szCs w:val="24"/>
      <w:lang w:val="en-US" w:eastAsia="en-US" w:bidi="ar-SA"/>
    </w:r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719</Words>
  <Characters>797</Characters>
  <Lines>0</Lines>
  <Paragraphs>0</Paragraphs>
  <TotalTime>6</TotalTime>
  <ScaleCrop>false</ScaleCrop>
  <LinksUpToDate>false</LinksUpToDate>
  <CharactersWithSpaces>801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2024-04-16T08:47:00Z</dcterms:created>
  <dc:creator>☁Wennnn</dc:creator>
  <cp:lastModifiedBy>hybx</cp:lastModifiedBy>
  <dcterms:modified xsi:type="dcterms:W3CDTF">2026-05-18T01:35:59Z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03B3704141E14CEF857386B1725C2306_13</vt:lpwstr>
  </property>
  <property fmtid="{D5CDD505-2E9C-101B-9397-08002B2CF9AE}" pid="4" name="KSOTemplateDocerSaveRecord">
    <vt:lpwstr>eyJoZGlkIjoiNDNmYmY4ODljZjQ3OGE1ODBhZDFiM2U4NzUxZTk3YzciLCJ1c2VySWQiOiIyMzczMjQwMjIifQ==</vt:lpwstr>
  </property>
</Properties>
</file>