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ED5E89">
      <w:pPr>
        <w:rPr>
          <w:rFonts w:hint="eastAsia" w:asciiTheme="minorEastAsia" w:hAnsiTheme="minorEastAsia" w:eastAsiaTheme="minorEastAsia" w:cstheme="minorEastAsia"/>
        </w:rPr>
      </w:pPr>
    </w:p>
    <w:p w14:paraId="50171741">
      <w:pPr>
        <w:ind w:firstLine="4160" w:firstLineChars="1300"/>
        <w:rPr>
          <w:rFonts w:asci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采购需求</w:t>
      </w:r>
    </w:p>
    <w:p w14:paraId="55DE1676">
      <w:pPr>
        <w:rPr>
          <w:rFonts w:hint="eastAsia" w:asciiTheme="minorEastAsia" w:hAnsiTheme="minorEastAsia" w:eastAsiaTheme="minorEastAsia" w:cstheme="minorEastAsia"/>
        </w:rPr>
      </w:pPr>
    </w:p>
    <w:p w14:paraId="08B37783">
      <w:pPr>
        <w:rPr>
          <w:rFonts w:hint="eastAsia" w:asciiTheme="minorEastAsia" w:hAnsiTheme="minorEastAsia" w:eastAsiaTheme="minorEastAsia" w:cstheme="minorEastAsia"/>
          <w:b/>
          <w:bCs/>
        </w:rPr>
      </w:pPr>
      <w:r>
        <w:rPr>
          <w:rFonts w:hint="eastAsia" w:asciiTheme="minorEastAsia" w:hAnsiTheme="minorEastAsia" w:eastAsiaTheme="minorEastAsia" w:cstheme="minorEastAsia"/>
          <w:b/>
          <w:bCs/>
        </w:rPr>
        <w:t>一、说明</w:t>
      </w:r>
    </w:p>
    <w:p w14:paraId="6AD715E4">
      <w:pPr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1.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本采购需求中标注 “★” 的条款为实质性条款，投标人须逐条完全响应；任意一条出现负偏离，其响应文件均作无效处理。标注 “▲” 的为关键技术、商务参数，不属于实质性条款，若存在负偏离或未响应情况，评审时将对应扣减技术商务得分。</w:t>
      </w:r>
    </w:p>
    <w:p w14:paraId="7DFD5A39">
      <w:pPr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2.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投标人须对本项目全部采购内容整体响应，仅响应部分采购内容的，视为无效响应。成交人不得以任何理由向采购人额外收取其他费用。</w:t>
      </w:r>
    </w:p>
    <w:p w14:paraId="78EA6E42">
      <w:pPr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3.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投标人在响应方案中需针对各项需求提供详实应答说明；仅简单标注 “符合”“满足”、未附详细说明的，评审阶段将酌情扣减技术商务分值。</w:t>
      </w:r>
    </w:p>
    <w:p w14:paraId="3BFEF07A">
      <w:pPr>
        <w:rPr>
          <w:rFonts w:hint="eastAsia" w:asciiTheme="minorEastAsia" w:hAnsiTheme="minorEastAsia" w:eastAsiaTheme="minorEastAsia" w:cstheme="minorEastAsia"/>
          <w:b/>
          <w:bCs/>
        </w:rPr>
      </w:pPr>
      <w:r>
        <w:rPr>
          <w:rFonts w:hint="eastAsia" w:asciiTheme="minorEastAsia" w:hAnsiTheme="minorEastAsia" w:eastAsiaTheme="minorEastAsia" w:cstheme="minorEastAsia"/>
          <w:b/>
          <w:bCs/>
        </w:rPr>
        <w:t>二、总则</w:t>
      </w:r>
    </w:p>
    <w:p w14:paraId="64B56BEE"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1.</w:t>
      </w:r>
      <w:r>
        <w:rPr>
          <w:rFonts w:hint="eastAsia" w:asciiTheme="minorEastAsia" w:hAnsiTheme="minorEastAsia" w:eastAsiaTheme="minorEastAsia" w:cstheme="minorEastAsia"/>
        </w:rPr>
        <w:t>本次招标项目相关信息及采购范围如下：</w:t>
      </w:r>
    </w:p>
    <w:p w14:paraId="5C2FE82F"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①项目名称：中山市南朗医院电脑办公设备耗材及日常维护服务采购项目；采购范围：本项目为中山市南朗医院电脑办公设备耗材及日常维护服务采购，品类包含但不限于电脑硬件配件（内存条、硬盘、电源等）、办公耗材（打印机硒鼓、热敏打印纸、U 盘等）、网络设备配件（网线、路由器配件等），以及其他电脑设备维护配套耗材（具体品类以采购清单为准）。</w:t>
      </w:r>
    </w:p>
    <w:p w14:paraId="47CB8F0C"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②服务期限：合同签订之日起生效，服务周期 1 年。</w:t>
      </w:r>
    </w:p>
    <w:p w14:paraId="51463AF3"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2.</w:t>
      </w:r>
      <w:r>
        <w:rPr>
          <w:rFonts w:hint="eastAsia" w:asciiTheme="minorEastAsia" w:hAnsiTheme="minorEastAsia" w:eastAsiaTheme="minorEastAsia" w:cstheme="minorEastAsia"/>
        </w:rPr>
        <w:t>投标人中标后，采购人根据院内实际需求按需下达采购订单，不承诺固定采购数量与采购金额，最终结算金额以实际供货数量核算为准。</w:t>
      </w:r>
    </w:p>
    <w:p w14:paraId="2806A7FE"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3.</w:t>
      </w:r>
      <w:r>
        <w:rPr>
          <w:rFonts w:hint="eastAsia" w:asciiTheme="minorEastAsia" w:hAnsiTheme="minorEastAsia" w:eastAsiaTheme="minorEastAsia" w:cstheme="minorEastAsia"/>
        </w:rPr>
        <w:t>凡保障货物正常运行所需的配套零部件，无论技术规范是否列明，投标人均须配套提供，并在响应文件中逐项列明。</w:t>
      </w:r>
    </w:p>
    <w:p w14:paraId="1C108C5B"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4.</w:t>
      </w:r>
      <w:r>
        <w:rPr>
          <w:rFonts w:hint="eastAsia" w:asciiTheme="minorEastAsia" w:hAnsiTheme="minorEastAsia" w:eastAsiaTheme="minorEastAsia" w:cstheme="minorEastAsia"/>
        </w:rPr>
        <w:t>投标人须保证交付产品符合相关验收标准，货物完好无损后方可移交采购人。</w:t>
      </w:r>
    </w:p>
    <w:p w14:paraId="382C9E51"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5.</w:t>
      </w:r>
      <w:r>
        <w:rPr>
          <w:rFonts w:hint="eastAsia" w:asciiTheme="minorEastAsia" w:hAnsiTheme="minorEastAsia" w:eastAsiaTheme="minorEastAsia" w:cstheme="minorEastAsia"/>
        </w:rPr>
        <w:t>本项目全部工作内容、相关责任均由成交人全权承包，并按磋商文件要求履约。</w:t>
      </w:r>
    </w:p>
    <w:p w14:paraId="337A1C3A"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6.</w:t>
      </w:r>
      <w:r>
        <w:rPr>
          <w:rFonts w:hint="eastAsia" w:asciiTheme="minorEastAsia" w:hAnsiTheme="minorEastAsia" w:eastAsiaTheme="minorEastAsia" w:cstheme="minorEastAsia"/>
        </w:rPr>
        <w:t>采购人有权对项目实施方案适度调整，或对采购服务数量进行合理增减。</w:t>
      </w:r>
    </w:p>
    <w:p w14:paraId="551C9D5D"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7.</w:t>
      </w:r>
      <w:r>
        <w:rPr>
          <w:rFonts w:hint="eastAsia" w:asciiTheme="minorEastAsia" w:hAnsiTheme="minorEastAsia" w:eastAsiaTheme="minorEastAsia" w:cstheme="minorEastAsia"/>
        </w:rPr>
        <w:t>本项目不接受联合体参与投标。</w:t>
      </w:r>
    </w:p>
    <w:p w14:paraId="1315C2AA"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8.</w:t>
      </w:r>
      <w:r>
        <w:rPr>
          <w:rFonts w:hint="eastAsia" w:asciiTheme="minorEastAsia" w:hAnsiTheme="minorEastAsia" w:eastAsiaTheme="minorEastAsia" w:cstheme="minorEastAsia"/>
        </w:rPr>
        <w:t>成交人严禁将本项目转包给第三方。</w:t>
      </w:r>
    </w:p>
    <w:p w14:paraId="3E1112D0"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9.</w:t>
      </w:r>
      <w:r>
        <w:rPr>
          <w:rFonts w:hint="eastAsia" w:asciiTheme="minorEastAsia" w:hAnsiTheme="minorEastAsia" w:eastAsiaTheme="minorEastAsia" w:cstheme="minorEastAsia"/>
        </w:rPr>
        <w:t>报价采用折扣率形式（如八折，填写 80%），实际结算价计算公式：预算单价 × 成交折扣率，金额保留两位小数。投标人磋商报价包含人工成本、全部耗材、运输、安装调试、验收、培训、维保、运营、配套服务费、税费等完成本项目所需全部费用；合同履约期内，采购人无需另行支付任何其他费用。</w:t>
      </w:r>
    </w:p>
    <w:p w14:paraId="06B29FF4">
      <w:pPr>
        <w:rPr>
          <w:rFonts w:hint="eastAsia" w:asciiTheme="minorEastAsia" w:hAnsiTheme="minorEastAsia" w:eastAsiaTheme="minorEastAsia" w:cstheme="minorEastAsia"/>
          <w:b/>
          <w:bCs/>
        </w:rPr>
      </w:pPr>
      <w:r>
        <w:rPr>
          <w:rFonts w:hint="eastAsia" w:asciiTheme="minorEastAsia" w:hAnsiTheme="minorEastAsia" w:eastAsiaTheme="minorEastAsia" w:cstheme="minorEastAsia"/>
          <w:b/>
          <w:bCs/>
        </w:rPr>
        <w:t>三、项目要求</w:t>
      </w:r>
    </w:p>
    <w:p w14:paraId="442CC408"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1.</w:t>
      </w:r>
      <w:r>
        <w:rPr>
          <w:rFonts w:hint="eastAsia" w:asciiTheme="minorEastAsia" w:hAnsiTheme="minorEastAsia" w:eastAsiaTheme="minorEastAsia" w:cstheme="minorEastAsia"/>
        </w:rPr>
        <w:t>成交人全权负责本项目所有货物的配送服务。</w:t>
      </w:r>
    </w:p>
    <w:p w14:paraId="3AAC5067"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2.</w:t>
      </w:r>
      <w:r>
        <w:rPr>
          <w:rFonts w:hint="eastAsia" w:asciiTheme="minorEastAsia" w:hAnsiTheme="minorEastAsia" w:eastAsiaTheme="minorEastAsia" w:cstheme="minorEastAsia"/>
        </w:rPr>
        <w:t>★成交人免费提供电脑操作系统、日常办公软件安装服务，以及打印机、各类信息化设备检修服务，采购人无需额外付费。</w:t>
      </w:r>
    </w:p>
    <w:p w14:paraId="24A7C97A"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3.</w:t>
      </w:r>
      <w:r>
        <w:rPr>
          <w:rFonts w:hint="eastAsia" w:asciiTheme="minorEastAsia" w:hAnsiTheme="minorEastAsia" w:eastAsiaTheme="minorEastAsia" w:cstheme="minorEastAsia"/>
        </w:rPr>
        <w:t>★打印机耗材需配送至对应科室并完成安装调试，经科室人员现场验收签字后方可完成收货流程。</w:t>
      </w:r>
    </w:p>
    <w:p w14:paraId="6E7B59CD"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4.</w:t>
      </w:r>
      <w:r>
        <w:rPr>
          <w:rFonts w:hint="eastAsia" w:asciiTheme="minorEastAsia" w:hAnsiTheme="minorEastAsia" w:eastAsiaTheme="minorEastAsia" w:cstheme="minorEastAsia"/>
        </w:rPr>
        <w:t>★电脑、打印机等设备故障维修须上门至对应科室现场处置；可现场修复的当场处理完毕；需带回维修的，原则上 1 日内完成维修并送回原科室验收确认。</w:t>
      </w:r>
    </w:p>
    <w:p w14:paraId="423D036D"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5.</w:t>
      </w:r>
      <w:r>
        <w:rPr>
          <w:rFonts w:hint="eastAsia" w:asciiTheme="minorEastAsia" w:hAnsiTheme="minorEastAsia" w:eastAsiaTheme="minorEastAsia" w:cstheme="minorEastAsia"/>
        </w:rPr>
        <w:t>★成交人上门服务时段为每日 8:00—18:00；遇特殊紧急情况，服务时间以采购人通知为准。成交人须严格遵守采购人网络、信息数据安全保密全部管理制度。</w:t>
      </w:r>
    </w:p>
    <w:p w14:paraId="6C877F79"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6.</w:t>
      </w:r>
      <w:r>
        <w:rPr>
          <w:rFonts w:hint="eastAsia" w:asciiTheme="minorEastAsia" w:hAnsiTheme="minorEastAsia" w:eastAsiaTheme="minorEastAsia" w:cstheme="minorEastAsia"/>
        </w:rPr>
        <w:t>★采购清单内货品初始执行预算单价以本采购文件为准；若采购人采购清单外货品，成交人须提供不高于同期同类商品市场均价的报价，以书面形式提交采购人审核，审核通过后，按审核单价 × 成交折扣率结算供货。</w:t>
      </w:r>
    </w:p>
    <w:p w14:paraId="24322158"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7.</w:t>
      </w:r>
      <w:r>
        <w:rPr>
          <w:rFonts w:hint="eastAsia" w:asciiTheme="minorEastAsia" w:hAnsiTheme="minorEastAsia" w:eastAsiaTheme="minorEastAsia" w:cstheme="minorEastAsia"/>
        </w:rPr>
        <w:t>若商品市场价格出现涨跌，成交人如需调整货品单价，须向采购人提交书面调价申请，经采购人审核同意后方可按新单价结算；未经审核通过的，原有单价不作调整。</w:t>
      </w:r>
    </w:p>
    <w:p w14:paraId="5C1AFC39"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8.</w:t>
      </w:r>
      <w:r>
        <w:rPr>
          <w:rFonts w:hint="eastAsia" w:asciiTheme="minorEastAsia" w:hAnsiTheme="minorEastAsia" w:eastAsiaTheme="minorEastAsia" w:cstheme="minorEastAsia"/>
        </w:rPr>
        <w:t>★成交人不得虚报、抬高货品市场价格，否则采购人有权单方终止合同，并要求成交人赔偿全部相关损失。</w:t>
      </w:r>
    </w:p>
    <w:p w14:paraId="76F016F8">
      <w:pPr>
        <w:rPr>
          <w:rFonts w:hint="eastAsia" w:asciiTheme="minorEastAsia" w:hAnsiTheme="minorEastAsia" w:eastAsiaTheme="minorEastAsia" w:cstheme="minorEastAsia"/>
          <w:b/>
          <w:bCs/>
        </w:rPr>
      </w:pPr>
      <w:r>
        <w:rPr>
          <w:rFonts w:hint="eastAsia" w:asciiTheme="minorEastAsia" w:hAnsiTheme="minorEastAsia" w:eastAsiaTheme="minorEastAsia" w:cstheme="minorEastAsia"/>
          <w:b/>
          <w:bCs/>
        </w:rPr>
        <w:t>四、配送要求</w:t>
      </w:r>
    </w:p>
    <w:p w14:paraId="535E765C"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1.</w:t>
      </w:r>
      <w:r>
        <w:rPr>
          <w:rFonts w:hint="eastAsia" w:asciiTheme="minorEastAsia" w:hAnsiTheme="minorEastAsia" w:eastAsiaTheme="minorEastAsia" w:cstheme="minorEastAsia"/>
        </w:rPr>
        <w:t>▲配送时效：合同履约期内，成交人收到采购人电话下单通知后，1 小时内抵达现场完成供货；急诊、药房、收费处等紧急场景下单的，须 40 分钟内送达，完成货品配送、免费安装并通过采购人验收；特殊品类货品配送时限可酌情延长。</w:t>
      </w:r>
    </w:p>
    <w:p w14:paraId="774B49ED"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2.</w:t>
      </w:r>
      <w:r>
        <w:rPr>
          <w:rFonts w:hint="eastAsia" w:asciiTheme="minorEastAsia" w:hAnsiTheme="minorEastAsia" w:eastAsiaTheme="minorEastAsia" w:cstheme="minorEastAsia"/>
        </w:rPr>
        <w:t>配送地点：中山市南朗医院院内采购人指定位置。</w:t>
      </w:r>
    </w:p>
    <w:p w14:paraId="771EE872"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3.</w:t>
      </w:r>
      <w:r>
        <w:rPr>
          <w:rFonts w:hint="eastAsia" w:asciiTheme="minorEastAsia" w:hAnsiTheme="minorEastAsia" w:eastAsiaTheme="minorEastAsia" w:cstheme="minorEastAsia"/>
        </w:rPr>
        <w:t>成交人交付货品的规格、数量须与订单一致，最终验收数量以采购人核对结果为准；每次送货须同步提供一式两份送货清单，双方验货签字后各留存一份，作为收发货凭证。</w:t>
      </w:r>
    </w:p>
    <w:p w14:paraId="2A566C87">
      <w:pPr>
        <w:rPr>
          <w:rFonts w:hint="eastAsia" w:asciiTheme="minorEastAsia" w:hAnsiTheme="minorEastAsia" w:eastAsiaTheme="minorEastAsia" w:cstheme="minorEastAsia"/>
          <w:b/>
          <w:bCs/>
        </w:rPr>
      </w:pPr>
      <w:r>
        <w:rPr>
          <w:rFonts w:hint="eastAsia" w:asciiTheme="minorEastAsia" w:hAnsiTheme="minorEastAsia" w:eastAsiaTheme="minorEastAsia" w:cstheme="minorEastAsia"/>
          <w:b/>
          <w:bCs/>
        </w:rPr>
        <w:t>五、包装、运输、保管</w:t>
      </w:r>
    </w:p>
    <w:p w14:paraId="2F3D1057"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1.</w:t>
      </w:r>
      <w:r>
        <w:rPr>
          <w:rFonts w:hint="eastAsia" w:asciiTheme="minorEastAsia" w:hAnsiTheme="minorEastAsia" w:eastAsiaTheme="minorEastAsia" w:cstheme="minorEastAsia"/>
        </w:rPr>
        <w:t>成交人交付货物须为原厂标准包装，包装质量符合国家现行标准，产品标识清晰、资质票据齐全；包装需具备防潮、防锈、防雨、防腐、防碰撞防护措施，因包装缺陷造成货品损坏的，全部损失由成交人承担。</w:t>
      </w:r>
    </w:p>
    <w:p w14:paraId="7CF73DC8"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2.</w:t>
      </w:r>
      <w:r>
        <w:rPr>
          <w:rFonts w:hint="eastAsia" w:asciiTheme="minorEastAsia" w:hAnsiTheme="minorEastAsia" w:eastAsiaTheme="minorEastAsia" w:cstheme="minorEastAsia"/>
        </w:rPr>
        <w:t>成交人负责将货品运送至采购人指定地点，承担全程运输、装卸及现场搬运工作。</w:t>
      </w:r>
    </w:p>
    <w:p w14:paraId="6D2049E7"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3.</w:t>
      </w:r>
      <w:r>
        <w:rPr>
          <w:rFonts w:hint="eastAsia" w:asciiTheme="minorEastAsia" w:hAnsiTheme="minorEastAsia" w:eastAsiaTheme="minorEastAsia" w:cstheme="minorEastAsia"/>
        </w:rPr>
        <w:t>所有货品配送须附带送货清单，采购人依据清单逐项验收。</w:t>
      </w:r>
    </w:p>
    <w:p w14:paraId="43A00E9C"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4.</w:t>
      </w:r>
      <w:r>
        <w:rPr>
          <w:rFonts w:hint="eastAsia" w:asciiTheme="minorEastAsia" w:hAnsiTheme="minorEastAsia" w:eastAsiaTheme="minorEastAsia" w:cstheme="minorEastAsia"/>
        </w:rPr>
        <w:t>成交人提供全部货品均为品牌原厂全新正品，符合国家及采购人规定的质量标准。</w:t>
      </w:r>
    </w:p>
    <w:p w14:paraId="4B687C12"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5.</w:t>
      </w:r>
      <w:r>
        <w:rPr>
          <w:rFonts w:hint="eastAsia" w:asciiTheme="minorEastAsia" w:hAnsiTheme="minorEastAsia" w:eastAsiaTheme="minorEastAsia" w:cstheme="minorEastAsia"/>
        </w:rPr>
        <w:t>货品开箱验收时外观无破损，配套配件与装箱清单完全匹配，货品数量、质量、性能不低于本需求书约定标准。</w:t>
      </w:r>
    </w:p>
    <w:p w14:paraId="04FD395B"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6.</w:t>
      </w:r>
      <w:r>
        <w:rPr>
          <w:rFonts w:hint="eastAsia" w:asciiTheme="minorEastAsia" w:hAnsiTheme="minorEastAsia" w:eastAsiaTheme="minorEastAsia" w:cstheme="minorEastAsia"/>
        </w:rPr>
        <w:t>货品外观洁净，型号、规格、生产厂商等标识、编号印刷清晰，可直观识别。</w:t>
      </w:r>
    </w:p>
    <w:p w14:paraId="66CD2A57">
      <w:pPr>
        <w:rPr>
          <w:rFonts w:hint="eastAsia" w:asciiTheme="minorEastAsia" w:hAnsiTheme="minorEastAsia" w:eastAsiaTheme="minorEastAsia" w:cstheme="minorEastAsia"/>
          <w:b/>
          <w:bCs/>
        </w:rPr>
      </w:pPr>
      <w:r>
        <w:rPr>
          <w:rFonts w:hint="eastAsia" w:asciiTheme="minorEastAsia" w:hAnsiTheme="minorEastAsia" w:eastAsiaTheme="minorEastAsia" w:cstheme="minorEastAsia"/>
          <w:b/>
          <w:bCs/>
        </w:rPr>
        <w:t>六、验收</w:t>
      </w:r>
    </w:p>
    <w:p w14:paraId="080BB92F"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1.</w:t>
      </w:r>
      <w:r>
        <w:rPr>
          <w:rFonts w:hint="eastAsia" w:asciiTheme="minorEastAsia" w:hAnsiTheme="minorEastAsia" w:eastAsiaTheme="minorEastAsia" w:cstheme="minorEastAsia"/>
        </w:rPr>
        <w:t>验收工作由采购人、成交人及相关工作人员（如有）共同开展，对照磋商文件、投标人响应文件执行验收，验收内容包含包装质量、外观品相、产品资质证明文件等；采购人收货时核对货品清单，逐项查验型号、规格、数量及质量。</w:t>
      </w:r>
    </w:p>
    <w:p w14:paraId="362EF294"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2.</w:t>
      </w:r>
      <w:r>
        <w:rPr>
          <w:rFonts w:hint="eastAsia" w:asciiTheme="minorEastAsia" w:hAnsiTheme="minorEastAsia" w:eastAsiaTheme="minorEastAsia" w:cstheme="minorEastAsia"/>
        </w:rPr>
        <w:t>成交人承诺交付货品均为全新未使用产品，采用优质原材料与工艺制造，各项指标符合合同约定质量、规格、性能标准。</w:t>
      </w:r>
    </w:p>
    <w:p w14:paraId="724395D1">
      <w:pPr>
        <w:rPr>
          <w:rFonts w:hint="eastAsia" w:asciiTheme="minorEastAsia" w:hAnsiTheme="minorEastAsia" w:eastAsiaTheme="minorEastAsia" w:cstheme="minorEastAsia"/>
          <w:b/>
          <w:bCs/>
        </w:rPr>
      </w:pPr>
      <w:r>
        <w:rPr>
          <w:rFonts w:hint="eastAsia" w:asciiTheme="minorEastAsia" w:hAnsiTheme="minorEastAsia" w:eastAsiaTheme="minorEastAsia" w:cstheme="minorEastAsia"/>
          <w:b/>
          <w:bCs/>
        </w:rPr>
        <w:t>七、售后服务</w:t>
      </w:r>
    </w:p>
    <w:p w14:paraId="41AFE5FF"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1.</w:t>
      </w:r>
      <w:r>
        <w:rPr>
          <w:rFonts w:hint="eastAsia" w:asciiTheme="minorEastAsia" w:hAnsiTheme="minorEastAsia" w:eastAsiaTheme="minorEastAsia" w:cstheme="minorEastAsia"/>
        </w:rPr>
        <w:t>成交人须快速响应采购人各类售后需求；针对产品技术使用问题及时配合处置。采购人使用过程中若发现货品存在质量缺陷，成交人须及时上门回收并更换新品，产品质保期限以原厂官方质保标准为准。</w:t>
      </w:r>
    </w:p>
    <w:p w14:paraId="2CFD7DE0"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2.</w:t>
      </w:r>
      <w:r>
        <w:rPr>
          <w:rFonts w:hint="eastAsia" w:asciiTheme="minorEastAsia" w:hAnsiTheme="minorEastAsia" w:eastAsiaTheme="minorEastAsia" w:cstheme="minorEastAsia"/>
        </w:rPr>
        <w:t>成交人为本项目指定固定对接联系人，联系人完整信息写入正式合同；未经采购人书面许可，不得擅自更换对接人员。</w:t>
      </w:r>
    </w:p>
    <w:p w14:paraId="7436D5B8"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3.</w:t>
      </w:r>
      <w:r>
        <w:rPr>
          <w:rFonts w:hint="eastAsia" w:asciiTheme="minorEastAsia" w:hAnsiTheme="minorEastAsia" w:eastAsiaTheme="minorEastAsia" w:cstheme="minorEastAsia"/>
        </w:rPr>
        <w:t>成交人须提交完整售后服务方案，明确售后响应时效、服务地点、专属联系人、质量问题退换货全流程等内容。</w:t>
      </w:r>
    </w:p>
    <w:p w14:paraId="0A3DE6A3">
      <w:pPr>
        <w:rPr>
          <w:rFonts w:hint="eastAsia" w:asciiTheme="minorEastAsia" w:hAnsiTheme="minorEastAsia" w:eastAsiaTheme="minorEastAsia" w:cstheme="minorEastAsia"/>
          <w:b/>
          <w:bCs/>
        </w:rPr>
      </w:pPr>
      <w:r>
        <w:rPr>
          <w:rFonts w:hint="eastAsia" w:asciiTheme="minorEastAsia" w:hAnsiTheme="minorEastAsia" w:eastAsiaTheme="minorEastAsia" w:cstheme="minorEastAsia"/>
          <w:b/>
          <w:bCs/>
        </w:rPr>
        <w:t>八、其它要求</w:t>
      </w:r>
    </w:p>
    <w:p w14:paraId="0ECBF33F"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1.</w:t>
      </w:r>
      <w:r>
        <w:rPr>
          <w:rFonts w:hint="eastAsia" w:asciiTheme="minorEastAsia" w:hAnsiTheme="minorEastAsia" w:eastAsiaTheme="minorEastAsia" w:cstheme="minorEastAsia"/>
        </w:rPr>
        <w:t>★若使用科室 3/4 及以上人员对成交人服务质量不满意，且采购人已向成交人出具两次及以上书面整改通知书，经采购人管理层审批同意后，采购人有权终止合同，并拒付剩余未结算款项。</w:t>
      </w:r>
    </w:p>
    <w:p w14:paraId="49B4E7FF"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2.</w:t>
      </w:r>
      <w:r>
        <w:rPr>
          <w:rFonts w:hint="eastAsia" w:asciiTheme="minorEastAsia" w:hAnsiTheme="minorEastAsia" w:eastAsiaTheme="minorEastAsia" w:cstheme="minorEastAsia"/>
        </w:rPr>
        <w:t>★成交人派驻工作人员违反采购人内部管理制度、故意损毁院内设备设施、违规操作或拒不遵守疫情防控要求，引发重大安全事故的，一经查实即视为严重违约。采购人有权终止合同，要求成交人赔偿全部损失；情节严重的，将依法追究成交人法律责任。</w:t>
      </w:r>
    </w:p>
    <w:p w14:paraId="724FBB1D"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3.</w:t>
      </w:r>
      <w:r>
        <w:rPr>
          <w:rFonts w:hint="eastAsia" w:asciiTheme="minorEastAsia" w:hAnsiTheme="minorEastAsia" w:eastAsiaTheme="minorEastAsia" w:cstheme="minorEastAsia"/>
        </w:rPr>
        <w:t>★成交人在响应文件中承诺的各项条款，合同履约期间未按承诺执行或履约不到位，且采购人已出具两次及以上书面整改通报的，采购人有权终止合同，并拒付剩余未结算款项。</w:t>
      </w:r>
    </w:p>
    <w:p w14:paraId="62EBEF6D"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4.</w:t>
      </w:r>
      <w:r>
        <w:rPr>
          <w:rFonts w:hint="eastAsia" w:asciiTheme="minorEastAsia" w:hAnsiTheme="minorEastAsia" w:eastAsiaTheme="minorEastAsia" w:cstheme="minorEastAsia"/>
        </w:rPr>
        <w:t>★若因成交人违约导致采购人提起诉讼维权，由此产生的诉讼费、律师费、差旅费等全部合理维权费用，均由成交人承担。</w:t>
      </w:r>
    </w:p>
    <w:p w14:paraId="238D9930">
      <w:pPr>
        <w:rPr>
          <w:rFonts w:hint="eastAsia" w:asciiTheme="minorEastAsia" w:hAnsiTheme="minorEastAsia" w:eastAsiaTheme="minorEastAsia" w:cstheme="minorEastAsia"/>
          <w:b/>
          <w:bCs/>
        </w:rPr>
      </w:pPr>
      <w:r>
        <w:rPr>
          <w:rFonts w:hint="eastAsia" w:asciiTheme="minorEastAsia" w:hAnsiTheme="minorEastAsia" w:eastAsiaTheme="minorEastAsia" w:cstheme="minorEastAsia"/>
          <w:b/>
          <w:bCs/>
        </w:rPr>
        <w:t>九、保密要求</w:t>
      </w:r>
    </w:p>
    <w:p w14:paraId="3355F839"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1.</w:t>
      </w:r>
      <w:r>
        <w:rPr>
          <w:rFonts w:hint="eastAsia" w:asciiTheme="minorEastAsia" w:hAnsiTheme="minorEastAsia" w:eastAsiaTheme="minorEastAsia" w:cstheme="minorEastAsia"/>
        </w:rPr>
        <w:t>甲乙双方均有义务保守合作过程中知悉的对方商业秘密，未经对方书面许可，不得向任何第三方泄露；商业秘密范围包含技术资料、业务数据及其他涉密经营信息。</w:t>
      </w:r>
    </w:p>
    <w:p w14:paraId="22BE68B0"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2.</w:t>
      </w:r>
      <w:r>
        <w:rPr>
          <w:rFonts w:hint="eastAsia" w:asciiTheme="minorEastAsia" w:hAnsiTheme="minorEastAsia" w:eastAsiaTheme="minorEastAsia" w:cstheme="minorEastAsia"/>
        </w:rPr>
        <w:t>任何一方未经对方同意，不得擅自使用、或允许第三方使用从对方获取的全部资料信息，包含各类报告、摘录、会议纪要、项目文件、业务报表、复印件及全部经营数据。</w:t>
      </w:r>
    </w:p>
    <w:p w14:paraId="70008B99"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3.</w:t>
      </w:r>
      <w:r>
        <w:rPr>
          <w:rFonts w:hint="eastAsia" w:asciiTheme="minorEastAsia" w:hAnsiTheme="minorEastAsia" w:eastAsiaTheme="minorEastAsia" w:cstheme="minorEastAsia"/>
        </w:rPr>
        <w:t>双方须严格约束参与本项目的工作人员，确保全员遵守本保密条款约定。</w:t>
      </w:r>
    </w:p>
    <w:p w14:paraId="01BC7283"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4.</w:t>
      </w:r>
      <w:r>
        <w:rPr>
          <w:rFonts w:hint="eastAsia" w:asciiTheme="minorEastAsia" w:hAnsiTheme="minorEastAsia" w:eastAsiaTheme="minorEastAsia" w:cstheme="minorEastAsia"/>
        </w:rPr>
        <w:t>任意一方违反保密约定给对方造成经济损失的，须承担赔偿责任，赔偿总额上限不超过本项目合同总金额。</w:t>
      </w:r>
    </w:p>
    <w:p w14:paraId="212BA32C"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5.</w:t>
      </w:r>
      <w:r>
        <w:rPr>
          <w:rFonts w:hint="eastAsia" w:asciiTheme="minorEastAsia" w:hAnsiTheme="minorEastAsia" w:eastAsiaTheme="minorEastAsia" w:cstheme="minorEastAsia"/>
        </w:rPr>
        <w:t>本保密条款效力独立于合同，无论合同是否解除、终止，保密义务持续有效。</w:t>
      </w:r>
    </w:p>
    <w:p w14:paraId="69E28458">
      <w:pPr>
        <w:rPr>
          <w:rFonts w:hint="eastAsia" w:asciiTheme="minorEastAsia" w:hAnsiTheme="minorEastAsia" w:eastAsiaTheme="minorEastAsia" w:cstheme="minorEastAsia"/>
          <w:b/>
          <w:bCs/>
        </w:rPr>
      </w:pPr>
      <w:r>
        <w:rPr>
          <w:rFonts w:hint="eastAsia" w:asciiTheme="minorEastAsia" w:hAnsiTheme="minorEastAsia" w:eastAsiaTheme="minorEastAsia" w:cstheme="minorEastAsia"/>
          <w:b/>
          <w:bCs/>
        </w:rPr>
        <w:t>十、付款方式</w:t>
      </w:r>
    </w:p>
    <w:p w14:paraId="3E3280BB"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按季度结算供货款项，结算计算公式：实际供货数量 × 预算单价 × 成交折扣率。成交人每季度完成供货且货品验收合格后 30 日内，开具对应批次增值税普通发票提交采购人；采购人收到全额普票、科室签收单据、职能科室确认的供货清单等完整资料后，以对公转账方式一次性付清本季度全部货款。</w:t>
      </w:r>
    </w:p>
    <w:p w14:paraId="3AD5A61F">
      <w:pPr>
        <w:rPr>
          <w:rFonts w:hint="eastAsia" w:asciiTheme="minorEastAsia" w:hAnsiTheme="minorEastAsia" w:eastAsiaTheme="minorEastAsia" w:cstheme="minorEastAsia"/>
          <w:b/>
          <w:bCs/>
        </w:rPr>
      </w:pPr>
      <w:bookmarkStart w:id="0" w:name="_GoBack"/>
      <w:r>
        <w:rPr>
          <w:rFonts w:hint="eastAsia" w:asciiTheme="minorEastAsia" w:hAnsiTheme="minorEastAsia" w:eastAsiaTheme="minorEastAsia" w:cstheme="minorEastAsia"/>
          <w:b/>
          <w:bCs/>
        </w:rPr>
        <w:t>十一、采购方配合条件</w:t>
      </w:r>
    </w:p>
    <w:bookmarkEnd w:id="0"/>
    <w:p w14:paraId="2816BD78"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投标人可在响应文件中列明项目实施阶段需要采购人配合的事项；采购人将尽可能配合落实，但不代表全部接受，有权全部或部分否决投标人提出的配合条件。</w:t>
      </w:r>
    </w:p>
    <w:p w14:paraId="15D34701">
      <w:pPr>
        <w:rPr>
          <w:rFonts w:hint="eastAsia" w:asciiTheme="minorEastAsia" w:hAnsiTheme="minorEastAsia" w:eastAsiaTheme="minorEastAsia" w:cs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4D5E5F"/>
    <w:rsid w:val="0F9811B3"/>
    <w:rsid w:val="1C7A6810"/>
    <w:rsid w:val="3166515D"/>
    <w:rsid w:val="37075BDB"/>
    <w:rsid w:val="514D5E5F"/>
    <w:rsid w:val="583B12A8"/>
    <w:rsid w:val="72EF5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iPriority="99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semiHidden/>
    <w:unhideWhenUsed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2997</Words>
  <Characters>3053</Characters>
  <Lines>0</Lines>
  <Paragraphs>0</Paragraphs>
  <TotalTime>1</TotalTime>
  <ScaleCrop>false</ScaleCrop>
  <LinksUpToDate>false</LinksUpToDate>
  <CharactersWithSpaces>3080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2026-07-03T08:14:00Z</dcterms:created>
  <dc:creator>怒海潜沙</dc:creator>
  <cp:lastModifiedBy>怒海潜沙</cp:lastModifiedBy>
  <cp:lastPrinted>2026-07-03T08:31:41Z</cp:lastPrinted>
  <dcterms:modified xsi:type="dcterms:W3CDTF">2026-07-03T08:31:57Z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6CF8CA48C8374CF581B0A8A5E2779F05_11</vt:lpwstr>
  </property>
  <property fmtid="{D5CDD505-2E9C-101B-9397-08002B2CF9AE}" pid="4" name="KSOTemplateDocerSaveRecord">
    <vt:lpwstr>eyJoZGlkIjoiN2M2NTkwNjY5YjY2YTRhYjRhYTU5ZTg0YTA4MjM0NDkiLCJ1c2VySWQiOiIxMTYwMzUxMzgyIn0=</vt:lpwstr>
  </property>
</Properties>
</file>